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15BB04">
      <w:pPr>
        <w:pStyle w:val="2"/>
        <w:widowControl/>
        <w:spacing w:line="240" w:lineRule="auto"/>
        <w:jc w:val="center"/>
        <w:rPr>
          <w:rFonts w:hint="eastAsia" w:ascii="微软雅黑" w:hAnsi="微软雅黑" w:eastAsia="微软雅黑" w:cs="微软雅黑"/>
          <w:sz w:val="30"/>
          <w:szCs w:val="30"/>
          <w:lang w:val="en-US"/>
        </w:rPr>
      </w:pPr>
      <w:bookmarkStart w:id="0" w:name="_Toc15197"/>
      <w:bookmarkStart w:id="1" w:name="_Toc13327"/>
      <w:r>
        <w:rPr>
          <w:rFonts w:hint="eastAsia" w:ascii="微软雅黑" w:hAnsi="微软雅黑" w:eastAsia="微软雅黑" w:cs="微软雅黑"/>
          <w:sz w:val="30"/>
          <w:szCs w:val="30"/>
          <w:lang w:eastAsia="zh-CN"/>
        </w:rPr>
        <w:t>第</w:t>
      </w: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30"/>
          <w:szCs w:val="30"/>
          <w:lang w:eastAsia="zh-CN"/>
        </w:rPr>
        <w:t xml:space="preserve">章 </w:t>
      </w:r>
      <w:r>
        <w:rPr>
          <w:rFonts w:hint="eastAsia" w:ascii="微软雅黑" w:hAnsi="微软雅黑" w:eastAsia="微软雅黑" w:cs="微软雅黑"/>
          <w:sz w:val="30"/>
          <w:szCs w:val="30"/>
          <w:lang w:val="en-US"/>
        </w:rPr>
        <w:t>WEB</w:t>
      </w:r>
      <w:r>
        <w:rPr>
          <w:rFonts w:hint="eastAsia" w:ascii="微软雅黑" w:hAnsi="微软雅黑" w:eastAsia="微软雅黑" w:cs="微软雅黑"/>
          <w:sz w:val="30"/>
          <w:szCs w:val="30"/>
          <w:lang w:eastAsia="zh-CN"/>
        </w:rPr>
        <w:t>管理端使用说明</w:t>
      </w:r>
      <w:bookmarkEnd w:id="0"/>
      <w:bookmarkEnd w:id="1"/>
    </w:p>
    <w:p w14:paraId="1F65D804">
      <w:pPr>
        <w:pStyle w:val="3"/>
        <w:widowControl/>
        <w:rPr>
          <w:sz w:val="24"/>
          <w:szCs w:val="24"/>
          <w:lang w:val="en-US"/>
        </w:rPr>
      </w:pPr>
      <w:bookmarkStart w:id="2" w:name="_Toc5441"/>
      <w:r>
        <w:rPr>
          <w:rFonts w:hint="eastAsia"/>
          <w:sz w:val="24"/>
          <w:szCs w:val="24"/>
          <w:lang w:val="en-US" w:eastAsia="zh-CN"/>
        </w:rPr>
        <w:t>1</w:t>
      </w:r>
      <w:r>
        <w:rPr>
          <w:sz w:val="24"/>
          <w:szCs w:val="24"/>
          <w:lang w:val="en-US"/>
        </w:rPr>
        <w:t>.1web</w:t>
      </w:r>
      <w:r>
        <w:rPr>
          <w:rFonts w:hint="eastAsia" w:ascii="Arial" w:hAnsi="Arial" w:eastAsia="黑体" w:cs="黑体"/>
          <w:sz w:val="24"/>
          <w:szCs w:val="24"/>
          <w:lang w:eastAsia="zh-CN"/>
        </w:rPr>
        <w:t>端登录说明</w:t>
      </w:r>
      <w:bookmarkEnd w:id="2"/>
    </w:p>
    <w:p w14:paraId="552EFA7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outlineLvl w:val="2"/>
        <w:rPr>
          <w:rFonts w:hint="eastAsia" w:ascii="微软雅黑" w:hAnsi="微软雅黑" w:eastAsia="微软雅黑" w:cs="微软雅黑"/>
          <w:b/>
          <w:bCs/>
          <w:lang w:val="en-US"/>
        </w:rPr>
      </w:pPr>
      <w:bookmarkStart w:id="3" w:name="_Toc30833"/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1.1.1 浏览器登录</w:t>
      </w:r>
      <w:bookmarkEnd w:id="3"/>
    </w:p>
    <w:p w14:paraId="2D8D81E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 w:firstLineChars="200"/>
        <w:jc w:val="both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请使用谷歌或者火狐浏览器或支持谷歌内核的浏览器及Microsoft Edge浏览器，输入服务器的ip及端口(http://IP:7712/adm)：（如下图）</w:t>
      </w:r>
    </w:p>
    <w:p w14:paraId="503152D6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 w:firstLineChars="20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6181725" cy="2486025"/>
            <wp:effectExtent l="0" t="0" r="9525" b="9525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E3E5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11" w:firstLineChars="100"/>
        <w:jc w:val="both"/>
        <w:outlineLvl w:val="2"/>
        <w:rPr>
          <w:rFonts w:hint="eastAsia" w:ascii="微软雅黑" w:hAnsi="微软雅黑" w:eastAsia="微软雅黑" w:cs="微软雅黑"/>
          <w:b/>
          <w:bCs/>
          <w:lang w:val="en-US"/>
        </w:rPr>
      </w:pPr>
      <w:bookmarkStart w:id="4" w:name="_Toc27065"/>
      <w:r>
        <w:rPr>
          <w:rFonts w:hint="eastAsia" w:ascii="Calibri" w:hAnsi="Calibri" w:eastAsia="宋体" w:cs="Times New Roman"/>
          <w:b/>
          <w:bCs/>
          <w:kern w:val="2"/>
          <w:sz w:val="21"/>
          <w:szCs w:val="24"/>
          <w:lang w:val="en-US" w:eastAsia="zh-CN" w:bidi="ar"/>
        </w:rPr>
        <w:t>1</w:t>
      </w:r>
      <w:r>
        <w:rPr>
          <w:rFonts w:hint="default" w:ascii="Calibri" w:hAnsi="Calibri" w:eastAsia="宋体" w:cs="Times New Roman"/>
          <w:b/>
          <w:bCs/>
          <w:kern w:val="2"/>
          <w:sz w:val="21"/>
          <w:szCs w:val="24"/>
          <w:lang w:val="en-US" w:eastAsia="zh-CN" w:bidi="ar"/>
        </w:rPr>
        <w:t>.1.2</w:t>
      </w: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输入用户名密码</w:t>
      </w:r>
      <w:bookmarkEnd w:id="4"/>
    </w:p>
    <w:p w14:paraId="7802F503">
      <w:pPr>
        <w:keepNext w:val="0"/>
        <w:keepLines w:val="0"/>
        <w:widowControl w:val="0"/>
        <w:suppressLineNumbers w:val="0"/>
        <w:spacing w:before="0" w:beforeAutospacing="0" w:after="0" w:afterAutospacing="0"/>
        <w:ind w:left="210" w:leftChars="100" w:right="0" w:firstLine="210" w:firstLineChars="100"/>
        <w:jc w:val="left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 xml:space="preserve">输入管理员的用户名及密码登录，默认用户名”admin”密码：mcs8@666  </w:t>
      </w:r>
    </w:p>
    <w:p w14:paraId="6993B682">
      <w:pPr>
        <w:keepNext w:val="0"/>
        <w:keepLines w:val="0"/>
        <w:widowControl w:val="0"/>
        <w:suppressLineNumbers w:val="0"/>
        <w:spacing w:before="0" w:beforeAutospacing="0" w:after="0" w:afterAutospacing="0"/>
        <w:ind w:left="210" w:leftChars="100" w:right="0" w:firstLine="210" w:firstLineChars="100"/>
        <w:jc w:val="left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6181725" cy="2114550"/>
            <wp:effectExtent l="0" t="0" r="9525" b="0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8047E">
      <w:pPr>
        <w:pStyle w:val="3"/>
        <w:widowControl/>
        <w:rPr>
          <w:sz w:val="24"/>
          <w:szCs w:val="24"/>
          <w:lang w:val="en-US"/>
        </w:rPr>
      </w:pPr>
      <w:bookmarkStart w:id="5" w:name="_Toc15619"/>
      <w:r>
        <w:rPr>
          <w:rFonts w:hint="eastAsia"/>
          <w:sz w:val="24"/>
          <w:szCs w:val="24"/>
          <w:lang w:val="en-US" w:eastAsia="zh-CN"/>
        </w:rPr>
        <w:t>1</w:t>
      </w:r>
      <w:r>
        <w:rPr>
          <w:sz w:val="24"/>
          <w:szCs w:val="24"/>
          <w:lang w:val="en-US"/>
        </w:rPr>
        <w:t>.2 web</w:t>
      </w:r>
      <w:r>
        <w:rPr>
          <w:rFonts w:hint="eastAsia" w:ascii="Arial" w:hAnsi="Arial" w:eastAsia="黑体" w:cs="黑体"/>
          <w:sz w:val="24"/>
          <w:szCs w:val="24"/>
          <w:lang w:eastAsia="zh-CN"/>
        </w:rPr>
        <w:t>添加企业账户</w:t>
      </w:r>
      <w:bookmarkEnd w:id="5"/>
    </w:p>
    <w:p w14:paraId="617F6BF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10" w:firstLineChars="100"/>
        <w:jc w:val="both"/>
        <w:outlineLvl w:val="2"/>
        <w:rPr>
          <w:rFonts w:hint="eastAsia" w:ascii="微软雅黑" w:hAnsi="微软雅黑" w:eastAsia="微软雅黑" w:cs="微软雅黑"/>
          <w:b/>
          <w:bCs/>
          <w:szCs w:val="21"/>
          <w:lang w:val="en-US"/>
        </w:rPr>
      </w:pPr>
      <w:bookmarkStart w:id="6" w:name="_Toc9906"/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"/>
        </w:rPr>
        <w:t>1.2.1添加企业账户</w:t>
      </w:r>
      <w:bookmarkEnd w:id="6"/>
    </w:p>
    <w:p w14:paraId="0170AC5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10" w:firstLineChars="10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第一步点击“设备管理”，第二步点击“添加企业”会弹出添加企业的窗口（如下图）</w:t>
      </w:r>
    </w:p>
    <w:p w14:paraId="4AA67E1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10" w:firstLineChars="10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695950" cy="1485900"/>
            <wp:effectExtent l="0" t="0" r="0" b="0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F750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10" w:firstLineChars="100"/>
        <w:jc w:val="both"/>
        <w:rPr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 xml:space="preserve"> </w:t>
      </w:r>
    </w:p>
    <w:p w14:paraId="5E42F82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10" w:firstLineChars="10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3409950" cy="3429000"/>
            <wp:effectExtent l="0" t="0" r="0" b="0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252C5">
      <w:pPr>
        <w:keepNext w:val="0"/>
        <w:keepLines w:val="0"/>
        <w:widowControl w:val="0"/>
        <w:suppressLineNumbers w:val="0"/>
        <w:spacing w:before="0" w:beforeAutospacing="0" w:after="0" w:afterAutospacing="0"/>
        <w:ind w:left="210" w:leftChars="10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输入公司名称，登录账户，密码，生效时间，过期时间，上级企业（有可选）联系人及电话后进行提交保存，此账号可以单独登录7712后台页面进行管理。</w:t>
      </w:r>
    </w:p>
    <w:p w14:paraId="42AAE53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10" w:firstLineChars="10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选择企业名称后面的第一个</w:t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219075" cy="257175"/>
            <wp:effectExtent l="0" t="0" r="9525" b="9525"/>
            <wp:docPr id="35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图标，表示添加另外一个子企业。</w:t>
      </w:r>
    </w:p>
    <w:p w14:paraId="62F8907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10" w:firstLineChars="10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选择企业名称后面的第二个</w:t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219075" cy="257175"/>
            <wp:effectExtent l="0" t="0" r="9525" b="9525"/>
            <wp:docPr id="36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图标，表示在该企业下添加一个分组。</w:t>
      </w:r>
    </w:p>
    <w:p w14:paraId="7E5ED50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10" w:firstLineChars="10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选择企业名称后面的</w:t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228600" cy="238125"/>
            <wp:effectExtent l="0" t="0" r="0" b="9525"/>
            <wp:docPr id="41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图标</w:t>
      </w:r>
      <w:r>
        <w:rPr>
          <w:rFonts w:hint="eastAsia" w:ascii="微软雅黑" w:hAnsi="微软雅黑" w:eastAsia="微软雅黑" w:cs="微软雅黑"/>
          <w:b/>
          <w:bCs w:val="0"/>
          <w:kern w:val="2"/>
          <w:sz w:val="21"/>
          <w:szCs w:val="21"/>
          <w:lang w:val="en-US" w:eastAsia="zh-CN" w:bidi="ar"/>
        </w:rPr>
        <w:t>，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表示修改此企业相关信息。</w:t>
      </w:r>
    </w:p>
    <w:p w14:paraId="572E690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10" w:firstLineChars="10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选择企业号后面的</w:t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304800" cy="295275"/>
            <wp:effectExtent l="0" t="0" r="0" b="9525"/>
            <wp:docPr id="38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9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图标，表示删除此企业号。</w:t>
      </w:r>
    </w:p>
    <w:p w14:paraId="71EE5F5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 xml:space="preserve"> </w:t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6181725" cy="1314450"/>
            <wp:effectExtent l="0" t="0" r="9525" b="0"/>
            <wp:docPr id="39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9AAD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</w:p>
    <w:p w14:paraId="1D83A0F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</w:p>
    <w:p w14:paraId="2921F95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outlineLvl w:val="2"/>
        <w:rPr>
          <w:rFonts w:hint="eastAsia" w:ascii="微软雅黑" w:hAnsi="微软雅黑" w:eastAsia="微软雅黑" w:cs="微软雅黑"/>
          <w:b/>
          <w:bCs/>
          <w:szCs w:val="21"/>
          <w:lang w:val="en-US"/>
        </w:rPr>
      </w:pPr>
      <w:bookmarkStart w:id="7" w:name="_Toc29746"/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"/>
        </w:rPr>
        <w:t>1.2.2 添加设备</w:t>
      </w:r>
      <w:bookmarkEnd w:id="7"/>
    </w:p>
    <w:p w14:paraId="686653C6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 xml:space="preserve"> 首先企业添加分组，其次选择添加设备</w:t>
      </w: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"/>
        </w:rPr>
        <w:t>，如下图。</w:t>
      </w:r>
    </w:p>
    <w:p w14:paraId="5A2755D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4000500" cy="1724025"/>
            <wp:effectExtent l="0" t="0" r="0" b="9525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D95D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t xml:space="preserve">  </w:t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3905250" cy="2076450"/>
            <wp:effectExtent l="0" t="0" r="0" b="0"/>
            <wp:docPr id="4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724E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"/>
        </w:rPr>
        <w:t>输入组名称，组类型选择固定组。需要用国标联级别就选国标平台联级别，然后提交。</w:t>
      </w:r>
    </w:p>
    <w:p w14:paraId="6B66FFE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4629150" cy="1066800"/>
            <wp:effectExtent l="0" t="0" r="0" b="0"/>
            <wp:docPr id="4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7020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10" w:firstLineChars="10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点击添加设备</w:t>
      </w:r>
    </w:p>
    <w:p w14:paraId="606DCCB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10" w:firstLineChars="10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2857500" cy="2552700"/>
            <wp:effectExtent l="0" t="0" r="0" b="0"/>
            <wp:docPr id="4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C8E1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10" w:firstLineChars="100"/>
        <w:jc w:val="both"/>
        <w:rPr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选择设备类型，账号类型可选视频终端、调度台、多路视频通道设备、gb28281、定位器。输入设备号，设备名称，密码，生效时间，过期时间，GB28281ID，输入完信息后进行提交保存。</w:t>
      </w:r>
    </w:p>
    <w:p w14:paraId="64A77DE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</w:p>
    <w:p w14:paraId="3B9BEB5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outlineLvl w:val="2"/>
        <w:rPr>
          <w:rFonts w:hint="eastAsia" w:ascii="微软雅黑" w:hAnsi="微软雅黑" w:eastAsia="微软雅黑" w:cs="微软雅黑"/>
          <w:b/>
          <w:bCs/>
          <w:szCs w:val="21"/>
          <w:lang w:val="en-US"/>
        </w:rPr>
      </w:pPr>
      <w:bookmarkStart w:id="8" w:name="_Toc3194"/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"/>
        </w:rPr>
        <w:t>1.2.3</w:t>
      </w:r>
      <w:bookmarkStart w:id="48" w:name="_GoBack"/>
      <w:bookmarkEnd w:id="48"/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"/>
        </w:rPr>
        <w:t xml:space="preserve"> 企业账号登录管理</w:t>
      </w:r>
      <w:bookmarkEnd w:id="8"/>
    </w:p>
    <w:p w14:paraId="68FCACC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 xml:space="preserve"> Web登录服务器ip及端口，输入已创建好的企业账号（如下图）</w:t>
      </w:r>
    </w:p>
    <w:p w14:paraId="614CC5B9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6172200" cy="1695450"/>
            <wp:effectExtent l="0" t="0" r="0" b="0"/>
            <wp:docPr id="4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3FC55">
      <w:pPr>
        <w:pStyle w:val="3"/>
        <w:widowControl/>
        <w:rPr>
          <w:sz w:val="24"/>
          <w:szCs w:val="24"/>
          <w:lang w:val="en-US"/>
        </w:rPr>
      </w:pPr>
      <w:bookmarkStart w:id="9" w:name="_Toc8185"/>
      <w:r>
        <w:rPr>
          <w:rFonts w:hint="eastAsia"/>
          <w:sz w:val="24"/>
          <w:szCs w:val="24"/>
          <w:lang w:val="en-US" w:eastAsia="zh-CN"/>
        </w:rPr>
        <w:t>1</w:t>
      </w:r>
      <w:r>
        <w:rPr>
          <w:sz w:val="24"/>
          <w:szCs w:val="24"/>
          <w:lang w:val="en-US"/>
        </w:rPr>
        <w:t>.</w:t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rFonts w:hint="eastAsia" w:ascii="Arial" w:hAnsi="Arial" w:eastAsia="黑体" w:cs="黑体"/>
          <w:sz w:val="24"/>
          <w:szCs w:val="24"/>
          <w:lang w:eastAsia="zh-CN"/>
        </w:rPr>
        <w:t>添加部门</w:t>
      </w:r>
      <w:bookmarkEnd w:id="9"/>
    </w:p>
    <w:p w14:paraId="2C862B4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outlineLvl w:val="2"/>
        <w:rPr>
          <w:rFonts w:hint="eastAsia" w:ascii="微软雅黑" w:hAnsi="微软雅黑" w:eastAsia="微软雅黑" w:cs="微软雅黑"/>
          <w:b/>
          <w:bCs/>
          <w:szCs w:val="21"/>
          <w:lang w:val="en-US"/>
        </w:rPr>
      </w:pPr>
      <w:bookmarkStart w:id="10" w:name="_Toc29795"/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"/>
        </w:rPr>
        <w:t>1.1.1总管理员添加部门</w:t>
      </w:r>
      <w:bookmarkEnd w:id="10"/>
    </w:p>
    <w:p w14:paraId="3EB90F8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 xml:space="preserve"> </w:t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1371600" cy="200025"/>
            <wp:effectExtent l="0" t="0" r="0" b="9525"/>
            <wp:docPr id="43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0ABE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 w:val="0"/>
          <w:kern w:val="2"/>
          <w:sz w:val="21"/>
          <w:szCs w:val="21"/>
          <w:lang w:val="en-US" w:eastAsia="zh-CN" w:bidi="ar"/>
        </w:rPr>
        <w:t>“+图标”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为增加子部门图标</w:t>
      </w:r>
    </w:p>
    <w:p w14:paraId="77D09A3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 w:val="0"/>
          <w:kern w:val="2"/>
          <w:sz w:val="21"/>
          <w:szCs w:val="21"/>
          <w:lang w:val="en-US" w:eastAsia="zh-CN" w:bidi="ar"/>
        </w:rPr>
        <w:t>“铅笔图标”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为重命名部门名称</w:t>
      </w:r>
    </w:p>
    <w:p w14:paraId="6CEF956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bookmarkStart w:id="11" w:name="_Toc25612"/>
      <w:r>
        <w:rPr>
          <w:rFonts w:hint="eastAsia" w:ascii="微软雅黑" w:hAnsi="微软雅黑" w:eastAsia="微软雅黑" w:cs="微软雅黑"/>
          <w:b/>
          <w:bCs w:val="0"/>
          <w:kern w:val="2"/>
          <w:sz w:val="21"/>
          <w:szCs w:val="21"/>
          <w:lang w:val="en-US" w:eastAsia="zh-CN" w:bidi="ar"/>
        </w:rPr>
        <w:t>“X图标”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为删除本部门</w:t>
      </w:r>
      <w:bookmarkEnd w:id="11"/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 xml:space="preserve">  </w:t>
      </w:r>
    </w:p>
    <w:p w14:paraId="7790AC6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 xml:space="preserve">  点击第一步选择设备管理，再选择第二步企业名称，鼠标放到企业名称上后会出现一个菜单，选择第二个+的图标，点击+就可以在此企业下创建部门。</w:t>
      </w:r>
    </w:p>
    <w:p w14:paraId="1F1E9FB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4984750</wp:posOffset>
                </wp:positionH>
                <wp:positionV relativeFrom="paragraph">
                  <wp:posOffset>2363470</wp:posOffset>
                </wp:positionV>
                <wp:extent cx="596265" cy="294005"/>
                <wp:effectExtent l="5080" t="4445" r="8255" b="6350"/>
                <wp:wrapNone/>
                <wp:docPr id="31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594BE5D"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bdr w:val="none" w:color="auto" w:sz="0" w:space="0"/>
                                <w:lang w:val="en-US"/>
                              </w:rPr>
                            </w:pPr>
                            <w:r>
                              <w:rPr>
                                <w:rFonts w:hint="eastAsia" w:ascii="Calibri" w:hAnsi="Calibri" w:eastAsia="宋体" w:cs="宋体"/>
                                <w:kern w:val="2"/>
                                <w:sz w:val="21"/>
                                <w:szCs w:val="24"/>
                                <w:bdr w:val="none" w:color="auto" w:sz="0" w:space="0"/>
                                <w:lang w:val="en-US" w:eastAsia="zh-CN" w:bidi="ar"/>
                              </w:rPr>
                              <w:t>第三步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392.5pt;margin-top:186.1pt;height:23.15pt;width:46.95pt;z-index:251668480;mso-width-relative:page;mso-height-relative:page;" fillcolor="#FFFFFF" filled="t" stroked="t" coordsize="21600,21600" o:gfxdata="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VBi842wAAAAsBAAAP&#10;AAAAAAAAAAEAIAAAACIAAABkcnMvZG93bnJldi54bWxQSwECFAAUAAAACACHTuJAKSMupBUCAABF&#10;BAAADgAAAAAAAAABACAAAAAqAQAAZHJzL2Uyb0RvYy54bWxQSwUGAAAAAAYABgBZAQAAs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5594BE5D"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  <w:rPr>
                          <w:bdr w:val="none" w:color="auto" w:sz="0" w:space="0"/>
                          <w:lang w:val="en-US"/>
                        </w:rPr>
                      </w:pPr>
                      <w:r>
                        <w:rPr>
                          <w:rFonts w:hint="eastAsia" w:ascii="Calibri" w:hAnsi="Calibri" w:eastAsia="宋体" w:cs="宋体"/>
                          <w:kern w:val="2"/>
                          <w:sz w:val="21"/>
                          <w:szCs w:val="24"/>
                          <w:bdr w:val="none" w:color="auto" w:sz="0" w:space="0"/>
                          <w:lang w:val="en-US" w:eastAsia="zh-CN" w:bidi="ar"/>
                        </w:rPr>
                        <w:t>第三步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3881755</wp:posOffset>
                </wp:positionH>
                <wp:positionV relativeFrom="paragraph">
                  <wp:posOffset>1685290</wp:posOffset>
                </wp:positionV>
                <wp:extent cx="1229995" cy="662305"/>
                <wp:effectExtent l="0" t="0" r="8255" b="23495"/>
                <wp:wrapNone/>
                <wp:docPr id="32" name="自选图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9995" cy="662305"/>
                        </a:xfrm>
                        <a:prstGeom prst="straightConnector1">
                          <a:avLst/>
                        </a:prstGeom>
                        <a:ln w="28575" cap="flat" cmpd="sng">
                          <a:solidFill>
                            <a:srgbClr val="00B0F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3" o:spid="_x0000_s1026" o:spt="32" type="#_x0000_t32" style="position:absolute;left:0pt;flip:x y;margin-left:305.65pt;margin-top:132.7pt;height:52.15pt;width:96.85pt;z-index:251667456;mso-width-relative:page;mso-height-relative:page;" filled="f" stroked="t" coordsize="21600,21600" o:gfxdata="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Ab14nDcAAAACwEAAA8A&#10;AAAAAAAAAQAgAAAAIgAAAGRycy9kb3ducmV2LnhtbFBLAQIUABQAAAAIAIdO4kDeDKp0EwIAAAME&#10;AAAOAAAAAAAAAAEAIAAAACsBAABkcnMvZTJvRG9jLnhtbFBLBQYAAAAABgAGAFkBAACwBQAAAAA=&#10;">
                <v:fill on="f" focussize="0,0"/>
                <v:stroke weight="2.25pt" color="#00B0F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3451225</wp:posOffset>
                </wp:positionH>
                <wp:positionV relativeFrom="paragraph">
                  <wp:posOffset>1771015</wp:posOffset>
                </wp:positionV>
                <wp:extent cx="1229995" cy="662305"/>
                <wp:effectExtent l="0" t="0" r="8255" b="23495"/>
                <wp:wrapNone/>
                <wp:docPr id="2" name="自选图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9995" cy="662305"/>
                        </a:xfrm>
                        <a:prstGeom prst="straightConnector1">
                          <a:avLst/>
                        </a:prstGeom>
                        <a:ln w="28575" cap="flat" cmpd="sng">
                          <a:solidFill>
                            <a:srgbClr val="00B0F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5" o:spid="_x0000_s1026" o:spt="32" type="#_x0000_t32" style="position:absolute;left:0pt;flip:x y;margin-left:271.75pt;margin-top:139.45pt;height:52.15pt;width:96.85pt;z-index:251661312;mso-width-relative:page;mso-height-relative:page;" filled="f" stroked="t" coordsize="21600,21600" o:gfxdata="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JYZ84HcAAAACwEAAA8AAAAA&#10;AAAAAQAgAAAAIgAAAGRycy9kb3ducmV2LnhtbFBLAQIUABQAAAAIAIdO4kDcugiSEAIAAAIEAAAO&#10;AAAAAAAAAAEAIAAAACsBAABkcnMvZTJvRG9jLnhtbFBLBQYAAAAABgAGAFkBAACtBQAAAAA=&#10;">
                <v:fill on="f" focussize="0,0"/>
                <v:stroke weight="2.25pt" color="#00B0F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1877695</wp:posOffset>
                </wp:positionV>
                <wp:extent cx="652145" cy="428625"/>
                <wp:effectExtent l="0" t="0" r="14605" b="28575"/>
                <wp:wrapNone/>
                <wp:docPr id="1" name="自选图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2145" cy="428625"/>
                        </a:xfrm>
                        <a:prstGeom prst="straightConnector1">
                          <a:avLst/>
                        </a:prstGeom>
                        <a:ln w="28575" cap="flat" cmpd="sng">
                          <a:solidFill>
                            <a:srgbClr val="00B0F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6" o:spid="_x0000_s1026" o:spt="32" type="#_x0000_t32" style="position:absolute;left:0pt;flip:x y;margin-left:86.25pt;margin-top:147.85pt;height:33.75pt;width:51.35pt;z-index:251659264;mso-width-relative:page;mso-height-relative:page;" filled="f" stroked="t" coordsize="21600,21600" o:gfxdata="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oqTFD2wAAAAsBAAAPAAAAAAAA&#10;AAEAIAAAACIAAABkcnMvZG93bnJldi54bWxQSwECFAAUAAAACACHTuJABNJrwA8CAAABBAAADgAA&#10;AAAAAAABACAAAAAqAQAAZHJzL2Uyb0RvYy54bWxQSwUGAAAAAAYABgBZAQAAqwUAAAAA&#10;">
                <v:fill on="f" focussize="0,0"/>
                <v:stroke weight="2.25pt" color="#00B0F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1612265</wp:posOffset>
                </wp:positionH>
                <wp:positionV relativeFrom="paragraph">
                  <wp:posOffset>2306320</wp:posOffset>
                </wp:positionV>
                <wp:extent cx="596265" cy="294005"/>
                <wp:effectExtent l="5080" t="4445" r="8255" b="6350"/>
                <wp:wrapNone/>
                <wp:docPr id="84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85F52ED"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bdr w:val="none" w:color="auto" w:sz="0" w:space="0"/>
                                <w:lang w:val="en-US"/>
                              </w:rPr>
                            </w:pPr>
                            <w:r>
                              <w:rPr>
                                <w:rFonts w:hint="eastAsia" w:ascii="Calibri" w:hAnsi="Calibri" w:eastAsia="宋体" w:cs="宋体"/>
                                <w:kern w:val="2"/>
                                <w:sz w:val="21"/>
                                <w:szCs w:val="24"/>
                                <w:bdr w:val="none" w:color="auto" w:sz="0" w:space="0"/>
                                <w:lang w:val="en-US" w:eastAsia="zh-CN" w:bidi="ar"/>
                              </w:rPr>
                              <w:t>第一步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126.95pt;margin-top:181.6pt;height:23.15pt;width:46.95pt;z-index:251660288;mso-width-relative:page;mso-height-relative:page;" fillcolor="#FFFFFF" filled="t" stroked="t" coordsize="21600,21600" o:gfxdata="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IPMJxdsAAAALAQAA&#10;DwAAAAAAAAABACAAAAAiAAAAZHJzL2Rvd25yZXYueG1sUEsBAhQAFAAAAAgAh07iQGYQJosWAgAA&#10;RQQAAA4AAAAAAAAAAQAgAAAAKgEAAGRycy9lMm9Eb2MueG1sUEsFBgAAAAAGAAYAWQEAALI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285F52ED"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  <w:rPr>
                          <w:bdr w:val="none" w:color="auto" w:sz="0" w:space="0"/>
                          <w:lang w:val="en-US"/>
                        </w:rPr>
                      </w:pPr>
                      <w:r>
                        <w:rPr>
                          <w:rFonts w:hint="eastAsia" w:ascii="Calibri" w:hAnsi="Calibri" w:eastAsia="宋体" w:cs="宋体"/>
                          <w:kern w:val="2"/>
                          <w:sz w:val="21"/>
                          <w:szCs w:val="24"/>
                          <w:bdr w:val="none" w:color="auto" w:sz="0" w:space="0"/>
                          <w:lang w:val="en-US" w:eastAsia="zh-CN" w:bidi="ar"/>
                        </w:rPr>
                        <w:t>第一步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4141470</wp:posOffset>
                </wp:positionH>
                <wp:positionV relativeFrom="paragraph">
                  <wp:posOffset>2433320</wp:posOffset>
                </wp:positionV>
                <wp:extent cx="596265" cy="294005"/>
                <wp:effectExtent l="5080" t="4445" r="8255" b="6350"/>
                <wp:wrapNone/>
                <wp:docPr id="110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241D2EA"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bdr w:val="none" w:color="auto" w:sz="0" w:space="0"/>
                                <w:lang w:val="en-US"/>
                              </w:rPr>
                            </w:pPr>
                            <w:r>
                              <w:rPr>
                                <w:rFonts w:hint="eastAsia" w:ascii="Calibri" w:hAnsi="Calibri" w:eastAsia="宋体" w:cs="宋体"/>
                                <w:kern w:val="2"/>
                                <w:sz w:val="21"/>
                                <w:szCs w:val="24"/>
                                <w:bdr w:val="none" w:color="auto" w:sz="0" w:space="0"/>
                                <w:lang w:val="en-US" w:eastAsia="zh-CN" w:bidi="ar"/>
                              </w:rPr>
                              <w:t>第二步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326.1pt;margin-top:191.6pt;height:23.15pt;width:46.95pt;z-index:251662336;mso-width-relative:page;mso-height-relative:page;" fillcolor="#FFFFFF" filled="t" stroked="t" coordsize="21600,21600" o:gfxdata="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LE0reHaAAAACwEAAA8A&#10;AAAAAAAAAQAgAAAAIgAAAGRycy9kb3ducmV2LnhtbFBLAQIUABQAAAAIAIdO4kCbNkS/FQIAAEYE&#10;AAAOAAAAAAAAAAEAIAAAACkBAABkcnMvZTJvRG9jLnhtbFBLBQYAAAAABgAGAFkBAACw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241D2EA"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  <w:rPr>
                          <w:bdr w:val="none" w:color="auto" w:sz="0" w:space="0"/>
                          <w:lang w:val="en-US"/>
                        </w:rPr>
                      </w:pPr>
                      <w:r>
                        <w:rPr>
                          <w:rFonts w:hint="eastAsia" w:ascii="Calibri" w:hAnsi="Calibri" w:eastAsia="宋体" w:cs="宋体"/>
                          <w:kern w:val="2"/>
                          <w:sz w:val="21"/>
                          <w:szCs w:val="24"/>
                          <w:bdr w:val="none" w:color="auto" w:sz="0" w:space="0"/>
                          <w:lang w:val="en-US" w:eastAsia="zh-CN" w:bidi="ar"/>
                        </w:rPr>
                        <w:t>第二步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Cs w:val="21"/>
          <w:lang w:val="en-US"/>
        </w:rPr>
        <w:t xml:space="preserve">     </w:t>
      </w:r>
      <w:r>
        <w:rPr>
          <w:lang w:val="en-US"/>
        </w:rPr>
        <w:drawing>
          <wp:inline distT="0" distB="0" distL="114300" distR="114300">
            <wp:extent cx="4981575" cy="2266950"/>
            <wp:effectExtent l="0" t="0" r="9525" b="0"/>
            <wp:docPr id="85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ED39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outlineLvl w:val="2"/>
        <w:rPr>
          <w:rFonts w:hint="eastAsia" w:ascii="微软雅黑" w:hAnsi="微软雅黑" w:eastAsia="微软雅黑" w:cs="微软雅黑"/>
          <w:b/>
          <w:bCs/>
          <w:szCs w:val="21"/>
          <w:lang w:val="en-US"/>
        </w:rPr>
      </w:pPr>
      <w:bookmarkStart w:id="12" w:name="_Toc7839"/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"/>
        </w:rPr>
        <w:t>1.1.2总管理员添加设备</w:t>
      </w:r>
      <w:bookmarkEnd w:id="12"/>
    </w:p>
    <w:p w14:paraId="20DD91E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10" w:firstLineChars="100"/>
        <w:jc w:val="left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 xml:space="preserve">点击已创建好的部门，选择添加设备按钮   </w:t>
      </w:r>
    </w:p>
    <w:p w14:paraId="0A56EA4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10" w:firstLineChars="100"/>
        <w:jc w:val="left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2920365</wp:posOffset>
                </wp:positionH>
                <wp:positionV relativeFrom="paragraph">
                  <wp:posOffset>871220</wp:posOffset>
                </wp:positionV>
                <wp:extent cx="596265" cy="294005"/>
                <wp:effectExtent l="5080" t="4445" r="8255" b="6350"/>
                <wp:wrapNone/>
                <wp:docPr id="90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08A1F80"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bdr w:val="none" w:color="auto" w:sz="0" w:space="0"/>
                                <w:lang w:val="en-US"/>
                              </w:rPr>
                            </w:pPr>
                            <w:r>
                              <w:rPr>
                                <w:rFonts w:hint="eastAsia" w:ascii="Calibri" w:hAnsi="Calibri" w:eastAsia="宋体" w:cs="宋体"/>
                                <w:kern w:val="2"/>
                                <w:sz w:val="21"/>
                                <w:szCs w:val="24"/>
                                <w:bdr w:val="none" w:color="auto" w:sz="0" w:space="0"/>
                                <w:lang w:val="en-US" w:eastAsia="zh-CN" w:bidi="ar"/>
                              </w:rPr>
                              <w:t>第二步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9" o:spid="_x0000_s1026" o:spt="202" type="#_x0000_t202" style="position:absolute;left:0pt;margin-left:229.95pt;margin-top:68.6pt;height:23.15pt;width:46.95pt;z-index:251666432;mso-width-relative:page;mso-height-relative:page;" fillcolor="#FFFFFF" filled="t" stroked="t" coordsize="21600,21600" o:gfxdata="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XDUd62gAAAAsBAAAPAAAA&#10;AAAAAAEAIAAAACIAAABkcnMvZG93bnJldi54bWxQSwECFAAUAAAACACHTuJAmJNwchMCAABFBAAA&#10;DgAAAAAAAAABACAAAAAp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08A1F80"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  <w:rPr>
                          <w:bdr w:val="none" w:color="auto" w:sz="0" w:space="0"/>
                          <w:lang w:val="en-US"/>
                        </w:rPr>
                      </w:pPr>
                      <w:r>
                        <w:rPr>
                          <w:rFonts w:hint="eastAsia" w:ascii="Calibri" w:hAnsi="Calibri" w:eastAsia="宋体" w:cs="宋体"/>
                          <w:kern w:val="2"/>
                          <w:sz w:val="21"/>
                          <w:szCs w:val="24"/>
                          <w:bdr w:val="none" w:color="auto" w:sz="0" w:space="0"/>
                          <w:lang w:val="en-US" w:eastAsia="zh-CN" w:bidi="ar"/>
                        </w:rPr>
                        <w:t>第二步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2722245</wp:posOffset>
                </wp:positionH>
                <wp:positionV relativeFrom="paragraph">
                  <wp:posOffset>576580</wp:posOffset>
                </wp:positionV>
                <wp:extent cx="443230" cy="302260"/>
                <wp:effectExtent l="0" t="0" r="13970" b="21590"/>
                <wp:wrapNone/>
                <wp:docPr id="105" name="自选图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3230" cy="302260"/>
                        </a:xfrm>
                        <a:prstGeom prst="straightConnector1">
                          <a:avLst/>
                        </a:prstGeom>
                        <a:ln w="28575" cap="flat" cmpd="sng">
                          <a:solidFill>
                            <a:srgbClr val="00B0F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0" o:spid="_x0000_s1026" o:spt="32" type="#_x0000_t32" style="position:absolute;left:0pt;flip:x y;margin-left:214.35pt;margin-top:45.4pt;height:23.8pt;width:34.9pt;z-index:251665408;mso-width-relative:page;mso-height-relative:page;" filled="f" stroked="t" coordsize="21600,21600" o:gfxdata="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HfwsI/aAAAACgEAAA8AAAAAAAAA&#10;AQAgAAAAIgAAAGRycy9kb3ducmV2LnhtbFBLAQIUABQAAAAIAIdO4kCxaFgpDwIAAAMEAAAOAAAA&#10;AAAAAAEAIAAAACkBAABkcnMvZTJvRG9jLnhtbFBLBQYAAAAABgAGAFkBAACqBQAAAAA=&#10;">
                <v:fill on="f" focussize="0,0"/>
                <v:stroke weight="2.25pt" color="#00B0F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1584325</wp:posOffset>
                </wp:positionH>
                <wp:positionV relativeFrom="paragraph">
                  <wp:posOffset>1014095</wp:posOffset>
                </wp:positionV>
                <wp:extent cx="596265" cy="294005"/>
                <wp:effectExtent l="5080" t="4445" r="8255" b="6350"/>
                <wp:wrapNone/>
                <wp:docPr id="89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DC4EEA9"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bdr w:val="none" w:color="auto" w:sz="0" w:space="0"/>
                                <w:lang w:val="en-US"/>
                              </w:rPr>
                            </w:pPr>
                            <w:r>
                              <w:rPr>
                                <w:rFonts w:hint="eastAsia" w:ascii="Calibri" w:hAnsi="Calibri" w:eastAsia="宋体" w:cs="宋体"/>
                                <w:kern w:val="2"/>
                                <w:sz w:val="21"/>
                                <w:szCs w:val="24"/>
                                <w:bdr w:val="none" w:color="auto" w:sz="0" w:space="0"/>
                                <w:lang w:val="en-US" w:eastAsia="zh-CN" w:bidi="ar"/>
                              </w:rPr>
                              <w:t>第一步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124.75pt;margin-top:79.85pt;height:23.15pt;width:46.95pt;z-index:251664384;mso-width-relative:page;mso-height-relative:page;" fillcolor="#FFFFFF" filled="t" stroked="t" coordsize="21600,21600" o:gfxdata="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aR6oY2gAAAAsBAAAP&#10;AAAAAAAAAAEAIAAAACIAAABkcnMvZG93bnJldi54bWxQSwECFAAUAAAACACHTuJAAjU75RYCAABF&#10;BAAADgAAAAAAAAABACAAAAApAQAAZHJzL2Uyb0RvYy54bWxQSwUGAAAAAAYABgBZAQAAs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DC4EEA9"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  <w:rPr>
                          <w:bdr w:val="none" w:color="auto" w:sz="0" w:space="0"/>
                          <w:lang w:val="en-US"/>
                        </w:rPr>
                      </w:pPr>
                      <w:r>
                        <w:rPr>
                          <w:rFonts w:hint="eastAsia" w:ascii="Calibri" w:hAnsi="Calibri" w:eastAsia="宋体" w:cs="宋体"/>
                          <w:kern w:val="2"/>
                          <w:sz w:val="21"/>
                          <w:szCs w:val="24"/>
                          <w:bdr w:val="none" w:color="auto" w:sz="0" w:space="0"/>
                          <w:lang w:val="en-US" w:eastAsia="zh-CN" w:bidi="ar"/>
                        </w:rPr>
                        <w:t>第一步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963930</wp:posOffset>
                </wp:positionH>
                <wp:positionV relativeFrom="paragraph">
                  <wp:posOffset>570230</wp:posOffset>
                </wp:positionV>
                <wp:extent cx="652145" cy="428625"/>
                <wp:effectExtent l="0" t="0" r="14605" b="28575"/>
                <wp:wrapNone/>
                <wp:docPr id="93" name="自选图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2145" cy="428625"/>
                        </a:xfrm>
                        <a:prstGeom prst="straightConnector1">
                          <a:avLst/>
                        </a:prstGeom>
                        <a:ln w="28575" cap="flat" cmpd="sng">
                          <a:solidFill>
                            <a:srgbClr val="00B0F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2" o:spid="_x0000_s1026" o:spt="32" type="#_x0000_t32" style="position:absolute;left:0pt;flip:x y;margin-left:75.9pt;margin-top:44.9pt;height:33.75pt;width:51.35pt;z-index:251663360;mso-width-relative:page;mso-height-relative:page;" filled="f" stroked="t" coordsize="21600,21600" o:gfxdata="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s47LU2QAAAAoBAAAPAAAAAAAA&#10;AAEAIAAAACIAAABkcnMvZG93bnJldi54bWxQSwECFAAUAAAACACHTuJATOK7aRECAAACBAAADgAA&#10;AAAAAAABACAAAAAoAQAAZHJzL2Uyb0RvYy54bWxQSwUGAAAAAAYABgBZAQAAqwUAAAAA&#10;">
                <v:fill on="f" focussize="0,0"/>
                <v:stroke weight="2.25pt" color="#00B0F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lang w:val="en-US"/>
        </w:rPr>
        <w:drawing>
          <wp:inline distT="0" distB="0" distL="114300" distR="114300">
            <wp:extent cx="6181725" cy="1362075"/>
            <wp:effectExtent l="0" t="0" r="9525" b="9525"/>
            <wp:docPr id="99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EA70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left"/>
        <w:outlineLvl w:val="2"/>
        <w:rPr>
          <w:rFonts w:hint="eastAsia" w:ascii="微软雅黑" w:hAnsi="微软雅黑" w:eastAsia="微软雅黑" w:cs="微软雅黑"/>
          <w:b/>
          <w:bCs/>
          <w:szCs w:val="21"/>
          <w:lang w:val="en-US"/>
        </w:rPr>
      </w:pPr>
      <w:bookmarkStart w:id="13" w:name="_Toc27885"/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"/>
        </w:rPr>
        <w:t>1.1.1添加设备内容</w:t>
      </w:r>
      <w:bookmarkEnd w:id="13"/>
    </w:p>
    <w:p w14:paraId="74279AA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/>
        <w:jc w:val="left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添加到所选择的企业和分组下，输入设备号和登录账号及密码。</w:t>
      </w:r>
    </w:p>
    <w:p w14:paraId="7309A1E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/>
        <w:jc w:val="left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 w:val="0"/>
          <w:kern w:val="2"/>
          <w:sz w:val="21"/>
          <w:szCs w:val="21"/>
          <w:lang w:val="en-US" w:eastAsia="zh-CN" w:bidi="ar"/>
        </w:rPr>
        <w:t>设备名称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：名称支持数字，字母，中文。</w:t>
      </w:r>
    </w:p>
    <w:p w14:paraId="7706BFD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/>
        <w:jc w:val="left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 w:val="0"/>
          <w:kern w:val="2"/>
          <w:sz w:val="21"/>
          <w:szCs w:val="21"/>
          <w:lang w:val="en-US" w:eastAsia="zh-CN" w:bidi="ar"/>
        </w:rPr>
        <w:t>设备号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：如该设备是绑定imei号登录的，必须填写该设备的imei号，如不绑定请录入登录账号</w:t>
      </w:r>
    </w:p>
    <w:p w14:paraId="2590320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/>
        <w:jc w:val="left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 w:val="0"/>
          <w:kern w:val="2"/>
          <w:sz w:val="21"/>
          <w:szCs w:val="21"/>
          <w:lang w:val="en-US" w:eastAsia="zh-CN" w:bidi="ar"/>
        </w:rPr>
        <w:t>密码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：录入时手动填写。</w:t>
      </w:r>
    </w:p>
    <w:p w14:paraId="21399876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/>
        <w:jc w:val="left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 w:val="0"/>
          <w:kern w:val="2"/>
          <w:sz w:val="21"/>
          <w:szCs w:val="21"/>
          <w:lang w:val="en-US" w:eastAsia="zh-CN" w:bidi="ar"/>
        </w:rPr>
        <w:t>设备类型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：“视频终端”为移动设备端，“调度台”为电脑登录7715页面账号，”多路视频通道设备”为车载端，gb28281为国标端，定位器为定位终端</w:t>
      </w:r>
    </w:p>
    <w:p w14:paraId="6ABC76F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/>
        <w:jc w:val="left"/>
        <w:rPr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 xml:space="preserve"> </w:t>
      </w:r>
    </w:p>
    <w:p w14:paraId="2C43ED6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/>
        <w:jc w:val="left"/>
        <w:rPr>
          <w:lang w:val="en-US"/>
        </w:rPr>
      </w:pPr>
    </w:p>
    <w:p w14:paraId="3918FE5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/>
        <w:jc w:val="left"/>
        <w:rPr>
          <w:lang w:val="en-US"/>
        </w:rPr>
      </w:pPr>
    </w:p>
    <w:p w14:paraId="6BF7520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left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6086475" cy="5476875"/>
            <wp:effectExtent l="0" t="0" r="9525" b="9525"/>
            <wp:docPr id="10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A345F">
      <w:pPr>
        <w:pStyle w:val="3"/>
        <w:widowControl/>
        <w:rPr>
          <w:sz w:val="24"/>
          <w:szCs w:val="24"/>
          <w:lang w:val="en-US"/>
        </w:rPr>
      </w:pPr>
      <w:bookmarkStart w:id="14" w:name="_Toc4272"/>
      <w:r>
        <w:rPr>
          <w:rFonts w:hint="eastAsia"/>
          <w:sz w:val="24"/>
          <w:szCs w:val="24"/>
          <w:lang w:val="en-US" w:eastAsia="zh-CN"/>
        </w:rPr>
        <w:t>1</w:t>
      </w:r>
      <w:r>
        <w:rPr>
          <w:sz w:val="24"/>
          <w:szCs w:val="24"/>
          <w:lang w:val="en-US"/>
        </w:rPr>
        <w:t>.4</w:t>
      </w:r>
      <w:r>
        <w:rPr>
          <w:rFonts w:hint="eastAsia" w:ascii="Arial" w:hAnsi="Arial" w:eastAsia="黑体" w:cs="黑体"/>
          <w:sz w:val="24"/>
          <w:szCs w:val="24"/>
          <w:lang w:eastAsia="zh-CN"/>
        </w:rPr>
        <w:t>用户管理</w:t>
      </w:r>
      <w:bookmarkEnd w:id="14"/>
    </w:p>
    <w:p w14:paraId="4231094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11" w:firstLineChars="100"/>
        <w:jc w:val="both"/>
        <w:outlineLvl w:val="2"/>
        <w:rPr>
          <w:b/>
          <w:bCs/>
          <w:lang w:val="en-US"/>
        </w:rPr>
      </w:pPr>
      <w:bookmarkStart w:id="15" w:name="_Toc22614"/>
      <w:r>
        <w:rPr>
          <w:rFonts w:hint="eastAsia" w:ascii="Calibri" w:hAnsi="Calibri" w:eastAsia="宋体" w:cs="Times New Roman"/>
          <w:b/>
          <w:bCs/>
          <w:kern w:val="2"/>
          <w:sz w:val="21"/>
          <w:szCs w:val="24"/>
          <w:lang w:val="en-US" w:eastAsia="zh-CN" w:bidi="ar"/>
        </w:rPr>
        <w:t>1</w:t>
      </w:r>
      <w:r>
        <w:rPr>
          <w:rFonts w:hint="default" w:ascii="Calibri" w:hAnsi="Calibri" w:eastAsia="宋体" w:cs="Times New Roman"/>
          <w:b/>
          <w:bCs/>
          <w:kern w:val="2"/>
          <w:sz w:val="21"/>
          <w:szCs w:val="24"/>
          <w:lang w:val="en-US" w:eastAsia="zh-CN" w:bidi="ar"/>
        </w:rPr>
        <w:t xml:space="preserve">.4.1 </w:t>
      </w:r>
      <w:r>
        <w:rPr>
          <w:rFonts w:hint="eastAsia" w:ascii="Calibri" w:hAnsi="Calibri" w:eastAsia="宋体" w:cs="宋体"/>
          <w:b/>
          <w:bCs/>
          <w:kern w:val="2"/>
          <w:sz w:val="21"/>
          <w:szCs w:val="24"/>
          <w:lang w:val="en-US" w:eastAsia="zh-CN" w:bidi="ar"/>
        </w:rPr>
        <w:t>点击“用户管理”可以查看添加的所有企业账号普通账号</w:t>
      </w:r>
      <w:bookmarkEnd w:id="15"/>
    </w:p>
    <w:p w14:paraId="3BD86606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11" w:firstLineChars="100"/>
        <w:jc w:val="both"/>
        <w:rPr>
          <w:b/>
          <w:bCs/>
          <w:lang w:val="en-US"/>
        </w:rPr>
      </w:pPr>
    </w:p>
    <w:p w14:paraId="223CD72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6181725" cy="1971675"/>
            <wp:effectExtent l="0" t="0" r="9525" b="9525"/>
            <wp:docPr id="9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F5C0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11" w:firstLineChars="100"/>
        <w:jc w:val="both"/>
        <w:outlineLvl w:val="2"/>
        <w:rPr>
          <w:b/>
          <w:bCs/>
          <w:lang w:val="en-US"/>
        </w:rPr>
      </w:pPr>
      <w:bookmarkStart w:id="16" w:name="_Toc3014"/>
      <w:r>
        <w:rPr>
          <w:rFonts w:hint="eastAsia" w:ascii="Calibri" w:hAnsi="Calibri" w:eastAsia="宋体" w:cs="Times New Roman"/>
          <w:b/>
          <w:bCs/>
          <w:kern w:val="2"/>
          <w:sz w:val="21"/>
          <w:szCs w:val="24"/>
          <w:lang w:val="en-US" w:eastAsia="zh-CN" w:bidi="ar"/>
        </w:rPr>
        <w:t>1</w:t>
      </w:r>
      <w:r>
        <w:rPr>
          <w:rFonts w:hint="default" w:ascii="Calibri" w:hAnsi="Calibri" w:eastAsia="宋体" w:cs="Times New Roman"/>
          <w:b/>
          <w:bCs/>
          <w:kern w:val="2"/>
          <w:sz w:val="21"/>
          <w:szCs w:val="24"/>
          <w:lang w:val="en-US" w:eastAsia="zh-CN" w:bidi="ar"/>
        </w:rPr>
        <w:t xml:space="preserve">.4.2 </w:t>
      </w:r>
      <w:r>
        <w:rPr>
          <w:rFonts w:hint="eastAsia" w:ascii="Calibri" w:hAnsi="Calibri" w:eastAsia="宋体" w:cs="宋体"/>
          <w:b/>
          <w:bCs/>
          <w:kern w:val="2"/>
          <w:sz w:val="21"/>
          <w:szCs w:val="24"/>
          <w:lang w:val="en-US" w:eastAsia="zh-CN" w:bidi="ar"/>
        </w:rPr>
        <w:t>创建账号（如下图）</w:t>
      </w:r>
      <w:bookmarkEnd w:id="16"/>
    </w:p>
    <w:p w14:paraId="6804A30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10" w:firstLineChars="10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t xml:space="preserve">  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点击“用户管理”点击“添加”后会弹出增加用户信息框，输入一下内容：</w:t>
      </w:r>
    </w:p>
    <w:p w14:paraId="64EFD1F6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10" w:firstLineChars="100"/>
        <w:jc w:val="both"/>
        <w:rPr>
          <w:lang w:val="en-US"/>
        </w:rPr>
      </w:pPr>
    </w:p>
    <w:p w14:paraId="6D835C3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10" w:firstLineChars="10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6115050" cy="4914900"/>
            <wp:effectExtent l="0" t="0" r="0" b="0"/>
            <wp:docPr id="10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4F55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41" w:firstLineChars="10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Arial" w:hAnsi="Arial" w:eastAsia="黑体" w:cs="黑体"/>
          <w:b/>
          <w:bCs w:val="0"/>
          <w:kern w:val="2"/>
          <w:sz w:val="24"/>
          <w:szCs w:val="24"/>
          <w:lang w:val="en-US" w:eastAsia="zh-CN" w:bidi="ar"/>
        </w:rPr>
        <w:t>所属企业：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选择需要添加到哪个企业下</w:t>
      </w:r>
    </w:p>
    <w:p w14:paraId="3C86F3E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41" w:firstLineChars="10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Arial" w:hAnsi="Arial" w:eastAsia="黑体" w:cs="黑体"/>
          <w:b/>
          <w:bCs w:val="0"/>
          <w:kern w:val="2"/>
          <w:sz w:val="24"/>
          <w:szCs w:val="24"/>
          <w:lang w:val="en-US" w:eastAsia="zh-CN" w:bidi="ar"/>
        </w:rPr>
        <w:t>用户类型：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选择企业用户</w:t>
      </w:r>
    </w:p>
    <w:p w14:paraId="5F1EC499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41" w:firstLineChars="10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Arial" w:hAnsi="Arial" w:eastAsia="黑体" w:cs="黑体"/>
          <w:b/>
          <w:bCs w:val="0"/>
          <w:kern w:val="2"/>
          <w:sz w:val="24"/>
          <w:szCs w:val="24"/>
          <w:lang w:val="en-US" w:eastAsia="zh-CN" w:bidi="ar"/>
        </w:rPr>
        <w:t>登录账号：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作为7712管理页面登录的账号</w:t>
      </w:r>
    </w:p>
    <w:p w14:paraId="5867C686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41" w:firstLineChars="100"/>
        <w:jc w:val="both"/>
        <w:rPr>
          <w:lang w:val="en-US"/>
        </w:rPr>
      </w:pPr>
      <w:r>
        <w:rPr>
          <w:rFonts w:hint="eastAsia" w:ascii="Arial" w:hAnsi="Arial" w:eastAsia="黑体" w:cs="黑体"/>
          <w:b/>
          <w:bCs w:val="0"/>
          <w:kern w:val="2"/>
          <w:sz w:val="24"/>
          <w:szCs w:val="24"/>
          <w:lang w:val="en-US" w:eastAsia="zh-CN" w:bidi="ar"/>
        </w:rPr>
        <w:t>密码：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录入登录密码</w:t>
      </w:r>
    </w:p>
    <w:p w14:paraId="5181460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41" w:firstLineChars="100"/>
        <w:jc w:val="both"/>
        <w:rPr>
          <w:lang w:val="en-US"/>
        </w:rPr>
      </w:pPr>
      <w:r>
        <w:rPr>
          <w:rFonts w:hint="eastAsia" w:ascii="Arial" w:hAnsi="Arial" w:eastAsia="黑体" w:cs="黑体"/>
          <w:b/>
          <w:bCs w:val="0"/>
          <w:kern w:val="2"/>
          <w:sz w:val="24"/>
          <w:szCs w:val="24"/>
          <w:lang w:val="en-US" w:eastAsia="zh-CN" w:bidi="ar"/>
        </w:rPr>
        <w:t>账号角色：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绑定创建的角色</w:t>
      </w:r>
    </w:p>
    <w:p w14:paraId="6820A073">
      <w:pPr>
        <w:pStyle w:val="3"/>
        <w:widowControl/>
        <w:rPr>
          <w:sz w:val="24"/>
          <w:szCs w:val="24"/>
          <w:lang w:val="en-US"/>
        </w:rPr>
      </w:pPr>
      <w:bookmarkStart w:id="17" w:name="_Toc10428"/>
      <w:r>
        <w:rPr>
          <w:rFonts w:hint="eastAsia"/>
          <w:sz w:val="24"/>
          <w:szCs w:val="24"/>
          <w:lang w:val="en-US" w:eastAsia="zh-CN"/>
        </w:rPr>
        <w:t>1</w:t>
      </w:r>
      <w:r>
        <w:rPr>
          <w:sz w:val="24"/>
          <w:szCs w:val="24"/>
          <w:lang w:val="en-US"/>
        </w:rPr>
        <w:t xml:space="preserve">.5 </w:t>
      </w:r>
      <w:r>
        <w:rPr>
          <w:rFonts w:hint="eastAsia" w:ascii="Arial" w:hAnsi="Arial" w:eastAsia="黑体" w:cs="黑体"/>
          <w:sz w:val="24"/>
          <w:szCs w:val="24"/>
          <w:lang w:eastAsia="zh-CN"/>
        </w:rPr>
        <w:t>角色管理</w:t>
      </w:r>
      <w:bookmarkEnd w:id="17"/>
    </w:p>
    <w:p w14:paraId="385644F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11" w:firstLineChars="100"/>
        <w:jc w:val="both"/>
        <w:outlineLvl w:val="2"/>
        <w:rPr>
          <w:b/>
          <w:bCs/>
          <w:lang w:val="en-US"/>
        </w:rPr>
      </w:pPr>
      <w:bookmarkStart w:id="18" w:name="_Toc26804"/>
      <w:r>
        <w:rPr>
          <w:rFonts w:hint="eastAsia" w:ascii="Calibri" w:hAnsi="Calibri" w:eastAsia="宋体" w:cs="Times New Roman"/>
          <w:b/>
          <w:bCs/>
          <w:kern w:val="2"/>
          <w:sz w:val="21"/>
          <w:szCs w:val="24"/>
          <w:lang w:val="en-US" w:eastAsia="zh-CN" w:bidi="ar"/>
        </w:rPr>
        <w:t>1</w:t>
      </w:r>
      <w:r>
        <w:rPr>
          <w:rFonts w:hint="default" w:ascii="Calibri" w:hAnsi="Calibri" w:eastAsia="宋体" w:cs="Times New Roman"/>
          <w:b/>
          <w:bCs/>
          <w:kern w:val="2"/>
          <w:sz w:val="21"/>
          <w:szCs w:val="24"/>
          <w:lang w:val="en-US" w:eastAsia="zh-CN" w:bidi="ar"/>
        </w:rPr>
        <w:t xml:space="preserve">.5.1 </w:t>
      </w:r>
      <w:r>
        <w:rPr>
          <w:rFonts w:hint="eastAsia" w:ascii="Calibri" w:hAnsi="Calibri" w:eastAsia="宋体" w:cs="宋体"/>
          <w:b/>
          <w:bCs/>
          <w:kern w:val="2"/>
          <w:sz w:val="21"/>
          <w:szCs w:val="24"/>
          <w:lang w:val="en-US" w:eastAsia="zh-CN" w:bidi="ar"/>
        </w:rPr>
        <w:t>角色管理介绍</w:t>
      </w:r>
      <w:bookmarkEnd w:id="18"/>
    </w:p>
    <w:p w14:paraId="0A612C4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 w:firstLineChars="200"/>
        <w:jc w:val="both"/>
        <w:rPr>
          <w:lang w:val="en-US"/>
        </w:rPr>
      </w:pP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"/>
        </w:rPr>
        <w:t>角色管理可对企业管理员账号，调度台账号，终端设备账号进行赋权和去除权限操作，如下图。</w:t>
      </w:r>
    </w:p>
    <w:p w14:paraId="36526AC6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10" w:firstLineChars="10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t xml:space="preserve"> </w:t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3990975" cy="2162175"/>
            <wp:effectExtent l="0" t="0" r="9525" b="9525"/>
            <wp:docPr id="10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3AD5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10" w:firstLineChars="100"/>
        <w:jc w:val="both"/>
        <w:rPr>
          <w:lang w:val="en-US"/>
        </w:rPr>
      </w:pP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"/>
        </w:rPr>
        <w:t>点击添加按钮后</w:t>
      </w:r>
    </w:p>
    <w:p w14:paraId="5B2921B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/>
        <w:jc w:val="both"/>
        <w:rPr>
          <w:lang w:val="en-US"/>
        </w:rPr>
      </w:pPr>
    </w:p>
    <w:p w14:paraId="5886461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</w:p>
    <w:p w14:paraId="795948D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11" w:firstLineChars="100"/>
        <w:jc w:val="both"/>
        <w:outlineLvl w:val="2"/>
        <w:rPr>
          <w:rFonts w:hint="eastAsia" w:ascii="微软雅黑" w:hAnsi="微软雅黑" w:eastAsia="微软雅黑" w:cs="微软雅黑"/>
          <w:b/>
          <w:bCs/>
          <w:lang w:val="en-US"/>
        </w:rPr>
      </w:pPr>
      <w:bookmarkStart w:id="19" w:name="_Toc28208"/>
      <w:r>
        <w:rPr>
          <w:rFonts w:hint="eastAsia" w:ascii="Calibri" w:hAnsi="Calibri" w:eastAsia="宋体" w:cs="Times New Roman"/>
          <w:b/>
          <w:bCs/>
          <w:kern w:val="2"/>
          <w:sz w:val="21"/>
          <w:szCs w:val="24"/>
          <w:lang w:val="en-US" w:eastAsia="zh-CN" w:bidi="ar"/>
        </w:rPr>
        <w:t>1</w:t>
      </w:r>
      <w:r>
        <w:rPr>
          <w:rFonts w:hint="default" w:ascii="Calibri" w:hAnsi="Calibri" w:eastAsia="宋体" w:cs="Times New Roman"/>
          <w:b/>
          <w:bCs/>
          <w:kern w:val="2"/>
          <w:sz w:val="21"/>
          <w:szCs w:val="24"/>
          <w:lang w:val="en-US" w:eastAsia="zh-CN" w:bidi="ar"/>
        </w:rPr>
        <w:t xml:space="preserve">.5.2 </w:t>
      </w:r>
      <w:r>
        <w:rPr>
          <w:rFonts w:hint="eastAsia" w:ascii="Calibri" w:hAnsi="Calibri" w:eastAsia="宋体" w:cs="宋体"/>
          <w:b/>
          <w:bCs/>
          <w:kern w:val="2"/>
          <w:sz w:val="21"/>
          <w:szCs w:val="24"/>
          <w:lang w:val="en-US" w:eastAsia="zh-CN" w:bidi="ar"/>
        </w:rPr>
        <w:t>调度组管理</w:t>
      </w:r>
      <w:bookmarkEnd w:id="19"/>
    </w:p>
    <w:p w14:paraId="45B861F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6181725" cy="1657350"/>
            <wp:effectExtent l="0" t="0" r="9525" b="0"/>
            <wp:docPr id="11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551B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10" w:firstLineChars="100"/>
        <w:jc w:val="both"/>
        <w:rPr>
          <w:lang w:val="en-US"/>
        </w:rPr>
      </w:pP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"/>
        </w:rPr>
        <w:t>选择所属企业，对企业内的设备进行集群对接</w:t>
      </w:r>
    </w:p>
    <w:p w14:paraId="2C81EB9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6181725" cy="1009650"/>
            <wp:effectExtent l="0" t="0" r="9525" b="0"/>
            <wp:docPr id="8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7367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2981325" cy="1962150"/>
            <wp:effectExtent l="0" t="0" r="9525" b="0"/>
            <wp:docPr id="9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6D4E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11" w:firstLineChars="100"/>
        <w:jc w:val="both"/>
        <w:outlineLvl w:val="2"/>
        <w:rPr>
          <w:b/>
          <w:bCs/>
          <w:lang w:val="en-US"/>
        </w:rPr>
      </w:pPr>
      <w:bookmarkStart w:id="20" w:name="_Toc12227"/>
      <w:r>
        <w:rPr>
          <w:rFonts w:hint="eastAsia" w:ascii="Calibri" w:hAnsi="Calibri" w:eastAsia="宋体" w:cs="Times New Roman"/>
          <w:b/>
          <w:bCs/>
          <w:kern w:val="2"/>
          <w:sz w:val="21"/>
          <w:szCs w:val="24"/>
          <w:lang w:val="en-US" w:eastAsia="zh-CN" w:bidi="ar"/>
        </w:rPr>
        <w:t>1</w:t>
      </w:r>
      <w:r>
        <w:rPr>
          <w:rFonts w:hint="default" w:ascii="Calibri" w:hAnsi="Calibri" w:eastAsia="宋体" w:cs="Times New Roman"/>
          <w:b/>
          <w:bCs/>
          <w:kern w:val="2"/>
          <w:sz w:val="21"/>
          <w:szCs w:val="24"/>
          <w:lang w:val="en-US" w:eastAsia="zh-CN" w:bidi="ar"/>
        </w:rPr>
        <w:t>.5.</w:t>
      </w:r>
      <w:r>
        <w:rPr>
          <w:rFonts w:hint="eastAsia" w:ascii="Calibri" w:hAnsi="Calibri" w:eastAsia="宋体" w:cs="Times New Roman"/>
          <w:b/>
          <w:bCs/>
          <w:kern w:val="2"/>
          <w:sz w:val="21"/>
          <w:szCs w:val="24"/>
          <w:lang w:val="en-US" w:eastAsia="zh-CN" w:bidi="ar"/>
        </w:rPr>
        <w:t>1</w:t>
      </w:r>
      <w:r>
        <w:rPr>
          <w:rFonts w:hint="default" w:ascii="Calibri" w:hAnsi="Calibri" w:eastAsia="宋体" w:cs="Times New Roman"/>
          <w:b/>
          <w:bCs/>
          <w:kern w:val="2"/>
          <w:sz w:val="21"/>
          <w:szCs w:val="24"/>
          <w:lang w:val="en-US" w:eastAsia="zh-CN" w:bidi="ar"/>
        </w:rPr>
        <w:t xml:space="preserve"> </w:t>
      </w:r>
      <w:r>
        <w:rPr>
          <w:rFonts w:hint="eastAsia" w:ascii="Calibri" w:hAnsi="Calibri" w:eastAsia="宋体" w:cs="宋体"/>
          <w:b/>
          <w:bCs/>
          <w:kern w:val="2"/>
          <w:sz w:val="21"/>
          <w:szCs w:val="24"/>
          <w:lang w:val="en-US" w:eastAsia="zh-CN" w:bidi="ar"/>
        </w:rPr>
        <w:t>存储服务</w:t>
      </w:r>
      <w:bookmarkEnd w:id="20"/>
    </w:p>
    <w:p w14:paraId="4DF5AC4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 w:firstLineChars="200"/>
        <w:jc w:val="both"/>
        <w:rPr>
          <w:lang w:val="en-US"/>
        </w:rPr>
      </w:pP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"/>
        </w:rPr>
        <w:t>开启</w:t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t>OSS</w:t>
      </w: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"/>
        </w:rPr>
        <w:t>上传文件策略。</w:t>
      </w:r>
    </w:p>
    <w:p w14:paraId="65691BD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3848100" cy="1800225"/>
            <wp:effectExtent l="0" t="0" r="0" b="9525"/>
            <wp:docPr id="9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DA25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b/>
          <w:bCs/>
          <w:kern w:val="2"/>
          <w:sz w:val="21"/>
          <w:szCs w:val="24"/>
          <w:lang w:val="en-US" w:eastAsia="zh-CN" w:bidi="ar"/>
        </w:rPr>
        <w:t>EndPoint</w:t>
      </w:r>
      <w:r>
        <w:rPr>
          <w:rFonts w:hint="eastAsia" w:ascii="Calibri" w:hAnsi="Calibri" w:eastAsia="宋体" w:cs="宋体"/>
          <w:b/>
          <w:bCs/>
          <w:kern w:val="2"/>
          <w:sz w:val="21"/>
          <w:szCs w:val="24"/>
          <w:lang w:val="en-US" w:eastAsia="zh-CN" w:bidi="ar"/>
        </w:rPr>
        <w:t>：</w:t>
      </w: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"/>
        </w:rPr>
        <w:t>确保格式是</w:t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t>IP:7712/oss/</w:t>
      </w:r>
    </w:p>
    <w:p w14:paraId="17062EB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</w:p>
    <w:p w14:paraId="67388DC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11" w:firstLineChars="100"/>
        <w:jc w:val="both"/>
        <w:outlineLvl w:val="2"/>
        <w:rPr>
          <w:b/>
          <w:bCs/>
          <w:lang w:val="en-US"/>
        </w:rPr>
      </w:pPr>
      <w:bookmarkStart w:id="21" w:name="_Toc20068"/>
      <w:r>
        <w:rPr>
          <w:rFonts w:hint="eastAsia" w:ascii="Calibri" w:hAnsi="Calibri" w:eastAsia="宋体" w:cs="Times New Roman"/>
          <w:b/>
          <w:bCs/>
          <w:kern w:val="2"/>
          <w:sz w:val="21"/>
          <w:szCs w:val="24"/>
          <w:lang w:val="en-US" w:eastAsia="zh-CN" w:bidi="ar"/>
        </w:rPr>
        <w:t>1</w:t>
      </w:r>
      <w:r>
        <w:rPr>
          <w:rFonts w:hint="default" w:ascii="Calibri" w:hAnsi="Calibri" w:eastAsia="宋体" w:cs="Times New Roman"/>
          <w:b/>
          <w:bCs/>
          <w:kern w:val="2"/>
          <w:sz w:val="21"/>
          <w:szCs w:val="24"/>
          <w:lang w:val="en-US" w:eastAsia="zh-CN" w:bidi="ar"/>
        </w:rPr>
        <w:t xml:space="preserve">.5.4 </w:t>
      </w:r>
      <w:r>
        <w:rPr>
          <w:rFonts w:hint="eastAsia" w:ascii="Calibri" w:hAnsi="Calibri" w:eastAsia="宋体" w:cs="宋体"/>
          <w:b/>
          <w:bCs/>
          <w:kern w:val="2"/>
          <w:sz w:val="21"/>
          <w:szCs w:val="24"/>
          <w:lang w:val="en-US" w:eastAsia="zh-CN" w:bidi="ar"/>
        </w:rPr>
        <w:t>国标平台</w:t>
      </w:r>
      <w:bookmarkEnd w:id="21"/>
      <w:r>
        <w:rPr>
          <w:rFonts w:hint="default" w:ascii="Calibri" w:hAnsi="Calibri" w:eastAsia="宋体" w:cs="Times New Roman"/>
          <w:b/>
          <w:bCs/>
          <w:kern w:val="2"/>
          <w:sz w:val="21"/>
          <w:szCs w:val="24"/>
          <w:lang w:val="en-US" w:eastAsia="zh-CN" w:bidi="ar"/>
        </w:rPr>
        <w:t xml:space="preserve">  </w:t>
      </w:r>
    </w:p>
    <w:p w14:paraId="3F41FAD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lang w:val="en-US"/>
        </w:rPr>
      </w:pPr>
      <w:r>
        <w:rPr>
          <w:rFonts w:hint="default" w:ascii="Calibri" w:hAnsi="Calibri" w:eastAsia="宋体" w:cs="Times New Roman"/>
          <w:b/>
          <w:bCs/>
          <w:kern w:val="2"/>
          <w:sz w:val="21"/>
          <w:szCs w:val="24"/>
          <w:lang w:val="en-US" w:eastAsia="zh-CN" w:bidi="ar"/>
        </w:rPr>
        <w:t xml:space="preserve">  </w:t>
      </w:r>
      <w:r>
        <w:rPr>
          <w:rFonts w:hint="eastAsia" w:ascii="Calibri" w:hAnsi="Calibri" w:eastAsia="宋体" w:cs="宋体"/>
          <w:b/>
          <w:bCs/>
          <w:kern w:val="2"/>
          <w:sz w:val="21"/>
          <w:szCs w:val="24"/>
          <w:lang w:val="en-US" w:eastAsia="zh-CN" w:bidi="ar"/>
        </w:rPr>
        <w:t>本机国标平台配置：</w:t>
      </w:r>
    </w:p>
    <w:p w14:paraId="25DECA16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3971925" cy="4695825"/>
            <wp:effectExtent l="0" t="0" r="9525" b="9525"/>
            <wp:docPr id="8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br w:type="textWrapping"/>
      </w: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"/>
        </w:rPr>
        <w:t>确保服务器</w:t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t>IP</w:t>
      </w: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"/>
        </w:rPr>
        <w:t>为服务器的</w:t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t>ip</w:t>
      </w:r>
    </w:p>
    <w:p w14:paraId="2C3D9E89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lang w:val="en-US"/>
        </w:rPr>
      </w:pPr>
      <w:r>
        <w:rPr>
          <w:rFonts w:hint="default" w:ascii="Calibri" w:hAnsi="Calibri" w:eastAsia="宋体" w:cs="Times New Roman"/>
          <w:b/>
          <w:bCs/>
          <w:kern w:val="2"/>
          <w:sz w:val="21"/>
          <w:szCs w:val="24"/>
          <w:lang w:val="en-US" w:eastAsia="zh-CN" w:bidi="ar"/>
        </w:rPr>
        <w:t xml:space="preserve"> </w:t>
      </w:r>
      <w:r>
        <w:rPr>
          <w:rFonts w:hint="eastAsia" w:ascii="Calibri" w:hAnsi="Calibri" w:eastAsia="宋体" w:cs="宋体"/>
          <w:b/>
          <w:bCs/>
          <w:kern w:val="2"/>
          <w:sz w:val="21"/>
          <w:szCs w:val="24"/>
          <w:lang w:val="en-US" w:eastAsia="zh-CN" w:bidi="ar"/>
        </w:rPr>
        <w:t>上级国标平台配置：</w:t>
      </w:r>
    </w:p>
    <w:p w14:paraId="61B17D2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3228975" cy="2886075"/>
            <wp:effectExtent l="0" t="0" r="9525" b="9525"/>
            <wp:docPr id="9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F4E4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lang w:val="en-US"/>
        </w:rPr>
      </w:pPr>
    </w:p>
    <w:p w14:paraId="03C1C3B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11" w:firstLineChars="100"/>
        <w:jc w:val="both"/>
        <w:rPr>
          <w:b/>
          <w:bCs/>
          <w:lang w:val="en-US"/>
        </w:rPr>
      </w:pPr>
      <w:r>
        <w:rPr>
          <w:rFonts w:hint="eastAsia" w:ascii="Calibri" w:hAnsi="Calibri" w:eastAsia="宋体" w:cs="宋体"/>
          <w:b/>
          <w:bCs/>
          <w:kern w:val="2"/>
          <w:sz w:val="21"/>
          <w:szCs w:val="24"/>
          <w:lang w:val="en-US" w:eastAsia="zh-CN" w:bidi="ar"/>
        </w:rPr>
        <w:t>上级节点</w:t>
      </w:r>
      <w:r>
        <w:rPr>
          <w:rFonts w:hint="default" w:ascii="Calibri" w:hAnsi="Calibri" w:eastAsia="宋体" w:cs="Times New Roman"/>
          <w:b/>
          <w:bCs/>
          <w:kern w:val="2"/>
          <w:sz w:val="21"/>
          <w:szCs w:val="24"/>
          <w:lang w:val="en-US" w:eastAsia="zh-CN" w:bidi="ar"/>
        </w:rPr>
        <w:t>iP,</w:t>
      </w:r>
      <w:r>
        <w:rPr>
          <w:rFonts w:hint="eastAsia" w:ascii="Calibri" w:hAnsi="Calibri" w:eastAsia="宋体" w:cs="宋体"/>
          <w:b/>
          <w:bCs/>
          <w:kern w:val="2"/>
          <w:sz w:val="21"/>
          <w:szCs w:val="24"/>
          <w:lang w:val="en-US" w:eastAsia="zh-CN" w:bidi="ar"/>
        </w:rPr>
        <w:t>上级域</w:t>
      </w:r>
      <w:r>
        <w:rPr>
          <w:rFonts w:hint="default" w:ascii="Calibri" w:hAnsi="Calibri" w:eastAsia="宋体" w:cs="Times New Roman"/>
          <w:b/>
          <w:bCs/>
          <w:kern w:val="2"/>
          <w:sz w:val="21"/>
          <w:szCs w:val="24"/>
          <w:lang w:val="en-US" w:eastAsia="zh-CN" w:bidi="ar"/>
        </w:rPr>
        <w:t>ID,</w:t>
      </w:r>
      <w:r>
        <w:rPr>
          <w:rFonts w:hint="eastAsia" w:ascii="Calibri" w:hAnsi="Calibri" w:eastAsia="宋体" w:cs="宋体"/>
          <w:b/>
          <w:bCs/>
          <w:kern w:val="2"/>
          <w:sz w:val="21"/>
          <w:szCs w:val="24"/>
          <w:lang w:val="en-US" w:eastAsia="zh-CN" w:bidi="ar"/>
        </w:rPr>
        <w:t>上级服务器</w:t>
      </w:r>
      <w:r>
        <w:rPr>
          <w:rFonts w:hint="default" w:ascii="Calibri" w:hAnsi="Calibri" w:eastAsia="宋体" w:cs="Times New Roman"/>
          <w:b/>
          <w:bCs/>
          <w:kern w:val="2"/>
          <w:sz w:val="21"/>
          <w:szCs w:val="24"/>
          <w:lang w:val="en-US" w:eastAsia="zh-CN" w:bidi="ar"/>
        </w:rPr>
        <w:t>IP,</w:t>
      </w:r>
      <w:r>
        <w:rPr>
          <w:rFonts w:hint="eastAsia" w:ascii="Calibri" w:hAnsi="Calibri" w:eastAsia="宋体" w:cs="宋体"/>
          <w:b/>
          <w:bCs/>
          <w:kern w:val="2"/>
          <w:sz w:val="21"/>
          <w:szCs w:val="24"/>
          <w:lang w:val="en-US" w:eastAsia="zh-CN" w:bidi="ar"/>
        </w:rPr>
        <w:t>上级服务器端口</w:t>
      </w:r>
      <w:r>
        <w:rPr>
          <w:rFonts w:hint="default" w:ascii="Calibri" w:hAnsi="Calibri" w:eastAsia="宋体" w:cs="Times New Roman"/>
          <w:b/>
          <w:bCs/>
          <w:kern w:val="2"/>
          <w:sz w:val="21"/>
          <w:szCs w:val="24"/>
          <w:lang w:val="en-US" w:eastAsia="zh-CN" w:bidi="ar"/>
        </w:rPr>
        <w:t>,</w:t>
      </w:r>
      <w:r>
        <w:rPr>
          <w:rFonts w:hint="eastAsia" w:ascii="Calibri" w:hAnsi="Calibri" w:eastAsia="宋体" w:cs="宋体"/>
          <w:b/>
          <w:bCs/>
          <w:kern w:val="2"/>
          <w:sz w:val="21"/>
          <w:szCs w:val="24"/>
          <w:lang w:val="en-US" w:eastAsia="zh-CN" w:bidi="ar"/>
        </w:rPr>
        <w:t>本机</w:t>
      </w:r>
      <w:r>
        <w:rPr>
          <w:rFonts w:hint="default" w:ascii="Calibri" w:hAnsi="Calibri" w:eastAsia="宋体" w:cs="Times New Roman"/>
          <w:b/>
          <w:bCs/>
          <w:kern w:val="2"/>
          <w:sz w:val="21"/>
          <w:szCs w:val="24"/>
          <w:lang w:val="en-US" w:eastAsia="zh-CN" w:bidi="ar"/>
        </w:rPr>
        <w:t>IP,</w:t>
      </w:r>
      <w:r>
        <w:rPr>
          <w:rFonts w:hint="eastAsia" w:ascii="Calibri" w:hAnsi="Calibri" w:eastAsia="宋体" w:cs="宋体"/>
          <w:b/>
          <w:bCs/>
          <w:kern w:val="2"/>
          <w:sz w:val="21"/>
          <w:szCs w:val="24"/>
          <w:lang w:val="en-US" w:eastAsia="zh-CN" w:bidi="ar"/>
        </w:rPr>
        <w:t>上级服务器密码（上级给下级设置的服务器密码）</w:t>
      </w:r>
      <w:r>
        <w:rPr>
          <w:rFonts w:hint="default" w:ascii="Calibri" w:hAnsi="Calibri" w:eastAsia="宋体" w:cs="Times New Roman"/>
          <w:b/>
          <w:bCs/>
          <w:kern w:val="2"/>
          <w:sz w:val="21"/>
          <w:szCs w:val="24"/>
          <w:lang w:val="en-US" w:eastAsia="zh-CN" w:bidi="ar"/>
        </w:rPr>
        <w:t>,</w:t>
      </w:r>
      <w:r>
        <w:rPr>
          <w:rFonts w:hint="eastAsia" w:ascii="Calibri" w:hAnsi="Calibri" w:eastAsia="宋体" w:cs="宋体"/>
          <w:b/>
          <w:bCs/>
          <w:kern w:val="2"/>
          <w:sz w:val="21"/>
          <w:szCs w:val="24"/>
          <w:lang w:val="en-US" w:eastAsia="zh-CN" w:bidi="ar"/>
        </w:rPr>
        <w:t>以上信息确保和上级提供的一致。</w:t>
      </w:r>
    </w:p>
    <w:p w14:paraId="435983A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lang w:val="en-US"/>
        </w:rPr>
      </w:pPr>
    </w:p>
    <w:p w14:paraId="109819D9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11" w:firstLineChars="100"/>
        <w:jc w:val="both"/>
        <w:outlineLvl w:val="2"/>
        <w:rPr>
          <w:b/>
          <w:bCs/>
          <w:lang w:val="en-US"/>
        </w:rPr>
      </w:pPr>
      <w:bookmarkStart w:id="22" w:name="_Toc31782"/>
      <w:r>
        <w:rPr>
          <w:rFonts w:hint="eastAsia" w:ascii="Calibri" w:hAnsi="Calibri" w:eastAsia="宋体" w:cs="Times New Roman"/>
          <w:b/>
          <w:bCs/>
          <w:kern w:val="2"/>
          <w:sz w:val="21"/>
          <w:szCs w:val="24"/>
          <w:lang w:val="en-US" w:eastAsia="zh-CN" w:bidi="ar"/>
        </w:rPr>
        <w:t>1</w:t>
      </w:r>
      <w:r>
        <w:rPr>
          <w:rFonts w:hint="default" w:ascii="Calibri" w:hAnsi="Calibri" w:eastAsia="宋体" w:cs="Times New Roman"/>
          <w:b/>
          <w:bCs/>
          <w:kern w:val="2"/>
          <w:sz w:val="21"/>
          <w:szCs w:val="24"/>
          <w:lang w:val="en-US" w:eastAsia="zh-CN" w:bidi="ar"/>
        </w:rPr>
        <w:t xml:space="preserve">.5.5 </w:t>
      </w:r>
      <w:r>
        <w:rPr>
          <w:rFonts w:hint="eastAsia" w:ascii="Calibri" w:hAnsi="Calibri" w:eastAsia="宋体" w:cs="宋体"/>
          <w:b/>
          <w:bCs/>
          <w:kern w:val="2"/>
          <w:sz w:val="21"/>
          <w:szCs w:val="24"/>
          <w:lang w:val="en-US" w:eastAsia="zh-CN" w:bidi="ar"/>
        </w:rPr>
        <w:t>统计分析</w:t>
      </w:r>
      <w:bookmarkEnd w:id="22"/>
    </w:p>
    <w:p w14:paraId="0EC3F39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2" w:firstLineChars="200"/>
        <w:jc w:val="both"/>
        <w:rPr>
          <w:b/>
          <w:bCs/>
          <w:lang w:val="en-US"/>
        </w:rPr>
      </w:pPr>
      <w:r>
        <w:rPr>
          <w:rFonts w:hint="eastAsia" w:ascii="Calibri" w:hAnsi="Calibri" w:eastAsia="宋体" w:cs="宋体"/>
          <w:b/>
          <w:bCs/>
          <w:kern w:val="2"/>
          <w:sz w:val="21"/>
          <w:szCs w:val="24"/>
          <w:lang w:val="en-US" w:eastAsia="zh-CN" w:bidi="ar"/>
        </w:rPr>
        <w:t>统计分析分为：设备在线统计，设备流量统计，设备存储统计，磁盘空间统计。</w:t>
      </w:r>
    </w:p>
    <w:p w14:paraId="04CD830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</w:p>
    <w:p w14:paraId="3B5B326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11" w:firstLineChars="100"/>
        <w:jc w:val="both"/>
        <w:outlineLvl w:val="2"/>
        <w:rPr>
          <w:b/>
          <w:bCs/>
          <w:lang w:val="en-US"/>
        </w:rPr>
      </w:pPr>
      <w:bookmarkStart w:id="23" w:name="_Toc31458"/>
      <w:r>
        <w:rPr>
          <w:rFonts w:hint="eastAsia" w:ascii="Calibri" w:hAnsi="Calibri" w:eastAsia="宋体" w:cs="Times New Roman"/>
          <w:b/>
          <w:bCs/>
          <w:kern w:val="2"/>
          <w:sz w:val="21"/>
          <w:szCs w:val="24"/>
          <w:lang w:val="en-US" w:eastAsia="zh-CN" w:bidi="ar"/>
        </w:rPr>
        <w:t>1</w:t>
      </w:r>
      <w:r>
        <w:rPr>
          <w:rFonts w:hint="default" w:ascii="Calibri" w:hAnsi="Calibri" w:eastAsia="宋体" w:cs="Times New Roman"/>
          <w:b/>
          <w:bCs/>
          <w:kern w:val="2"/>
          <w:sz w:val="21"/>
          <w:szCs w:val="24"/>
          <w:lang w:val="en-US" w:eastAsia="zh-CN" w:bidi="ar"/>
        </w:rPr>
        <w:t xml:space="preserve">.5.6 </w:t>
      </w:r>
      <w:r>
        <w:rPr>
          <w:rFonts w:hint="eastAsia" w:ascii="Calibri" w:hAnsi="Calibri" w:eastAsia="宋体" w:cs="宋体"/>
          <w:b/>
          <w:bCs/>
          <w:kern w:val="2"/>
          <w:sz w:val="21"/>
          <w:szCs w:val="24"/>
          <w:lang w:val="en-US" w:eastAsia="zh-CN" w:bidi="ar"/>
        </w:rPr>
        <w:t>智能识别</w:t>
      </w:r>
      <w:bookmarkEnd w:id="23"/>
    </w:p>
    <w:p w14:paraId="16AD9E3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10" w:firstLineChars="100"/>
        <w:jc w:val="both"/>
        <w:rPr>
          <w:b/>
          <w:bCs/>
          <w:lang w:val="en-US"/>
        </w:rPr>
      </w:pP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"/>
        </w:rPr>
        <w:t>人脸管理：上传人脸信息，开启人脸服务当设备识别到人脸时，设备会报警</w:t>
      </w:r>
    </w:p>
    <w:p w14:paraId="14DDCE8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6181725" cy="733425"/>
            <wp:effectExtent l="0" t="0" r="9525" b="9525"/>
            <wp:docPr id="10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DCFE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"/>
        </w:rPr>
        <w:t>车牌管理：输入车牌信息，设备会对车牌进行识别设防</w:t>
      </w:r>
    </w:p>
    <w:p w14:paraId="5D4C0FC6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2247900" cy="1990725"/>
            <wp:effectExtent l="0" t="0" r="0" b="9525"/>
            <wp:docPr id="8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rcRect l="516" t="4375" r="8357" b="4288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07D6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outlineLvl w:val="2"/>
        <w:rPr>
          <w:b/>
          <w:bCs/>
          <w:lang w:val="en-US"/>
        </w:rPr>
      </w:pPr>
      <w:bookmarkStart w:id="24" w:name="_Toc14294"/>
      <w:r>
        <w:rPr>
          <w:rFonts w:hint="eastAsia" w:ascii="Calibri" w:hAnsi="Calibri" w:eastAsia="宋体" w:cs="Times New Roman"/>
          <w:b/>
          <w:bCs/>
          <w:kern w:val="2"/>
          <w:sz w:val="21"/>
          <w:szCs w:val="24"/>
          <w:lang w:val="en-US" w:eastAsia="zh-CN" w:bidi="ar"/>
        </w:rPr>
        <w:t>1</w:t>
      </w:r>
      <w:r>
        <w:rPr>
          <w:rFonts w:hint="default" w:ascii="Calibri" w:hAnsi="Calibri" w:eastAsia="宋体" w:cs="Times New Roman"/>
          <w:b/>
          <w:bCs/>
          <w:kern w:val="2"/>
          <w:sz w:val="21"/>
          <w:szCs w:val="24"/>
          <w:lang w:val="en-US" w:eastAsia="zh-CN" w:bidi="ar"/>
        </w:rPr>
        <w:t xml:space="preserve">.5.7 </w:t>
      </w:r>
      <w:r>
        <w:rPr>
          <w:rFonts w:hint="eastAsia" w:ascii="Calibri" w:hAnsi="Calibri" w:eastAsia="宋体" w:cs="宋体"/>
          <w:b/>
          <w:bCs/>
          <w:kern w:val="2"/>
          <w:sz w:val="21"/>
          <w:szCs w:val="24"/>
          <w:lang w:val="en-US" w:eastAsia="zh-CN" w:bidi="ar"/>
        </w:rPr>
        <w:t>系统设置</w:t>
      </w:r>
      <w:bookmarkEnd w:id="24"/>
    </w:p>
    <w:p w14:paraId="0F4A323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lang w:val="en-US"/>
        </w:rPr>
      </w:pPr>
      <w:r>
        <w:rPr>
          <w:rFonts w:hint="default" w:ascii="Calibri" w:hAnsi="Calibri" w:eastAsia="宋体" w:cs="Times New Roman"/>
          <w:b/>
          <w:bCs/>
          <w:kern w:val="2"/>
          <w:sz w:val="21"/>
          <w:szCs w:val="24"/>
          <w:lang w:val="en-US" w:eastAsia="zh-CN" w:bidi="ar"/>
        </w:rPr>
        <w:t xml:space="preserve">  </w:t>
      </w:r>
      <w:r>
        <w:rPr>
          <w:rFonts w:hint="eastAsia" w:ascii="Calibri" w:hAnsi="Calibri" w:eastAsia="宋体" w:cs="宋体"/>
          <w:b/>
          <w:bCs/>
          <w:kern w:val="2"/>
          <w:sz w:val="21"/>
          <w:szCs w:val="24"/>
          <w:lang w:val="en-US" w:eastAsia="zh-CN" w:bidi="ar"/>
        </w:rPr>
        <w:t>服务器管理：</w:t>
      </w:r>
    </w:p>
    <w:p w14:paraId="7D4E32D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2162175" cy="2162175"/>
            <wp:effectExtent l="0" t="0" r="9525" b="9525"/>
            <wp:docPr id="10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1524000" cy="2162175"/>
            <wp:effectExtent l="0" t="0" r="0" b="9525"/>
            <wp:docPr id="8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1800225" cy="1543050"/>
            <wp:effectExtent l="0" t="0" r="9525" b="0"/>
            <wp:docPr id="8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02E5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11" w:firstLineChars="100"/>
        <w:jc w:val="both"/>
        <w:rPr>
          <w:b/>
          <w:bCs/>
          <w:lang w:val="en-US"/>
        </w:rPr>
      </w:pPr>
      <w:r>
        <w:rPr>
          <w:rFonts w:hint="eastAsia" w:ascii="Calibri" w:hAnsi="Calibri" w:eastAsia="宋体" w:cs="宋体"/>
          <w:b/>
          <w:bCs/>
          <w:kern w:val="2"/>
          <w:sz w:val="21"/>
          <w:szCs w:val="24"/>
          <w:lang w:val="en-US" w:eastAsia="zh-CN" w:bidi="ar"/>
        </w:rPr>
        <w:t>安全管理：对企业账号和设备账号在设置密码时加强密码的限制。闲时会话设置</w:t>
      </w:r>
    </w:p>
    <w:p w14:paraId="776F914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11" w:firstLineChars="100"/>
        <w:jc w:val="both"/>
        <w:rPr>
          <w:b/>
          <w:bCs/>
          <w:lang w:val="en-US"/>
        </w:rPr>
      </w:pPr>
      <w:r>
        <w:rPr>
          <w:rFonts w:hint="eastAsia" w:ascii="Calibri" w:hAnsi="Calibri" w:eastAsia="宋体" w:cs="宋体"/>
          <w:b/>
          <w:bCs/>
          <w:kern w:val="2"/>
          <w:sz w:val="21"/>
          <w:szCs w:val="24"/>
          <w:lang w:val="en-US" w:eastAsia="zh-CN" w:bidi="ar"/>
        </w:rPr>
        <w:t>证书管理：有域名的服务器上传证书</w:t>
      </w:r>
    </w:p>
    <w:p w14:paraId="6F5C11A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11" w:firstLineChars="100"/>
        <w:jc w:val="both"/>
        <w:rPr>
          <w:b/>
          <w:bCs/>
          <w:lang w:val="en-US"/>
        </w:rPr>
      </w:pPr>
      <w:r>
        <w:rPr>
          <w:rFonts w:hint="eastAsia" w:ascii="Calibri" w:hAnsi="Calibri" w:eastAsia="宋体" w:cs="宋体"/>
          <w:b/>
          <w:bCs/>
          <w:kern w:val="2"/>
          <w:sz w:val="21"/>
          <w:szCs w:val="24"/>
          <w:lang w:val="en-US" w:eastAsia="zh-CN" w:bidi="ar"/>
        </w:rPr>
        <w:t>数据库备份：备份</w:t>
      </w:r>
      <w:r>
        <w:rPr>
          <w:rFonts w:hint="default" w:ascii="Calibri" w:hAnsi="Calibri" w:eastAsia="宋体" w:cs="Times New Roman"/>
          <w:b/>
          <w:bCs/>
          <w:kern w:val="2"/>
          <w:sz w:val="21"/>
          <w:szCs w:val="24"/>
          <w:lang w:val="en-US" w:eastAsia="zh-CN" w:bidi="ar"/>
        </w:rPr>
        <w:t>mongodb</w:t>
      </w:r>
      <w:r>
        <w:rPr>
          <w:rFonts w:hint="eastAsia" w:ascii="Calibri" w:hAnsi="Calibri" w:eastAsia="宋体" w:cs="宋体"/>
          <w:b/>
          <w:bCs/>
          <w:kern w:val="2"/>
          <w:sz w:val="21"/>
          <w:szCs w:val="24"/>
          <w:lang w:val="en-US" w:eastAsia="zh-CN" w:bidi="ar"/>
        </w:rPr>
        <w:t>数据库的数据</w:t>
      </w:r>
    </w:p>
    <w:p w14:paraId="2763282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11" w:firstLineChars="100"/>
        <w:jc w:val="both"/>
        <w:rPr>
          <w:b/>
          <w:bCs/>
          <w:lang w:val="en-US"/>
        </w:rPr>
      </w:pPr>
      <w:r>
        <w:rPr>
          <w:rFonts w:hint="default" w:ascii="Calibri" w:hAnsi="Calibri" w:eastAsia="宋体" w:cs="Times New Roman"/>
          <w:b/>
          <w:bCs/>
          <w:kern w:val="2"/>
          <w:sz w:val="21"/>
          <w:szCs w:val="24"/>
          <w:lang w:val="en-US" w:eastAsia="zh-CN" w:bidi="ar"/>
        </w:rPr>
        <w:t>License</w:t>
      </w:r>
      <w:r>
        <w:rPr>
          <w:rFonts w:hint="eastAsia" w:ascii="Calibri" w:hAnsi="Calibri" w:eastAsia="宋体" w:cs="宋体"/>
          <w:b/>
          <w:bCs/>
          <w:kern w:val="2"/>
          <w:sz w:val="21"/>
          <w:szCs w:val="24"/>
          <w:lang w:val="en-US" w:eastAsia="zh-CN" w:bidi="ar"/>
        </w:rPr>
        <w:t>：需要增加视频设备，调度台，国标设备等设备的数量时，需要导入授权文件以增加账号数量。</w:t>
      </w:r>
    </w:p>
    <w:p w14:paraId="3EF4D3B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lang w:val="en-US"/>
        </w:rPr>
      </w:pPr>
    </w:p>
    <w:p w14:paraId="0B2944B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lang w:val="en-US"/>
        </w:rPr>
      </w:pPr>
    </w:p>
    <w:p w14:paraId="243B8AA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outlineLvl w:val="2"/>
        <w:rPr>
          <w:b/>
          <w:bCs/>
          <w:lang w:val="en-US"/>
        </w:rPr>
      </w:pPr>
      <w:bookmarkStart w:id="25" w:name="_Toc8689"/>
      <w:r>
        <w:rPr>
          <w:rFonts w:hint="eastAsia" w:ascii="Calibri" w:hAnsi="Calibri" w:eastAsia="宋体" w:cs="Times New Roman"/>
          <w:b/>
          <w:bCs/>
          <w:kern w:val="2"/>
          <w:sz w:val="21"/>
          <w:szCs w:val="24"/>
          <w:lang w:val="en-US" w:eastAsia="zh-CN" w:bidi="ar"/>
        </w:rPr>
        <w:t>1</w:t>
      </w:r>
      <w:r>
        <w:rPr>
          <w:rFonts w:hint="default" w:ascii="Calibri" w:hAnsi="Calibri" w:eastAsia="宋体" w:cs="Times New Roman"/>
          <w:b/>
          <w:bCs/>
          <w:kern w:val="2"/>
          <w:sz w:val="21"/>
          <w:szCs w:val="24"/>
          <w:lang w:val="en-US" w:eastAsia="zh-CN" w:bidi="ar"/>
        </w:rPr>
        <w:t xml:space="preserve">.5.8 </w:t>
      </w:r>
      <w:r>
        <w:rPr>
          <w:rFonts w:hint="eastAsia" w:ascii="Calibri" w:hAnsi="Calibri" w:eastAsia="宋体" w:cs="宋体"/>
          <w:b/>
          <w:bCs/>
          <w:kern w:val="2"/>
          <w:sz w:val="21"/>
          <w:szCs w:val="24"/>
          <w:lang w:val="en-US" w:eastAsia="zh-CN" w:bidi="ar"/>
        </w:rPr>
        <w:t>升级管理</w:t>
      </w:r>
      <w:bookmarkEnd w:id="25"/>
    </w:p>
    <w:p w14:paraId="55C14F7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lang w:val="en-US"/>
        </w:rPr>
      </w:pPr>
    </w:p>
    <w:p w14:paraId="3978866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11" w:firstLineChars="100"/>
        <w:jc w:val="both"/>
        <w:rPr>
          <w:b/>
          <w:bCs/>
          <w:lang w:val="en-US"/>
        </w:rPr>
      </w:pPr>
      <w:r>
        <w:rPr>
          <w:rFonts w:hint="eastAsia" w:ascii="Calibri" w:hAnsi="Calibri" w:eastAsia="宋体" w:cs="宋体"/>
          <w:b/>
          <w:bCs/>
          <w:kern w:val="2"/>
          <w:sz w:val="21"/>
          <w:szCs w:val="24"/>
          <w:lang w:val="en-US" w:eastAsia="zh-CN" w:bidi="ar"/>
        </w:rPr>
        <w:t>设备升级：</w:t>
      </w:r>
    </w:p>
    <w:p w14:paraId="301519E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6181725" cy="1019175"/>
            <wp:effectExtent l="0" t="0" r="9525" b="9525"/>
            <wp:docPr id="8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8302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10" w:firstLineChars="100"/>
        <w:jc w:val="both"/>
        <w:rPr>
          <w:lang w:val="en-US"/>
        </w:rPr>
      </w:pP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"/>
        </w:rPr>
        <w:t>选择需要给设备更新的</w:t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t>apk</w:t>
      </w: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"/>
        </w:rPr>
        <w:t>后选择上传，确定好版本号和渠道号，渠道号相同而且版本号大于当前版本，设备上才可更新。</w:t>
      </w:r>
    </w:p>
    <w:p w14:paraId="195B9199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6181725" cy="752475"/>
            <wp:effectExtent l="0" t="0" r="9525" b="9525"/>
            <wp:docPr id="8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4EDF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</w:p>
    <w:p w14:paraId="6379A5F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outlineLvl w:val="2"/>
        <w:rPr>
          <w:b/>
          <w:bCs/>
          <w:lang w:val="en-US"/>
        </w:rPr>
      </w:pPr>
      <w:bookmarkStart w:id="26" w:name="_Toc23404"/>
      <w:r>
        <w:rPr>
          <w:rFonts w:hint="eastAsia" w:ascii="Calibri" w:hAnsi="Calibri" w:eastAsia="宋体" w:cs="Times New Roman"/>
          <w:b/>
          <w:bCs/>
          <w:kern w:val="2"/>
          <w:sz w:val="21"/>
          <w:szCs w:val="24"/>
          <w:lang w:val="en-US" w:eastAsia="zh-CN" w:bidi="ar"/>
        </w:rPr>
        <w:t>1</w:t>
      </w:r>
      <w:r>
        <w:rPr>
          <w:rFonts w:hint="default" w:ascii="Calibri" w:hAnsi="Calibri" w:eastAsia="宋体" w:cs="Times New Roman"/>
          <w:b/>
          <w:bCs/>
          <w:kern w:val="2"/>
          <w:sz w:val="21"/>
          <w:szCs w:val="24"/>
          <w:lang w:val="en-US" w:eastAsia="zh-CN" w:bidi="ar"/>
        </w:rPr>
        <w:t xml:space="preserve">.5.9 </w:t>
      </w:r>
      <w:r>
        <w:rPr>
          <w:rFonts w:hint="eastAsia" w:ascii="Calibri" w:hAnsi="Calibri" w:eastAsia="宋体" w:cs="宋体"/>
          <w:b/>
          <w:bCs/>
          <w:kern w:val="2"/>
          <w:sz w:val="21"/>
          <w:szCs w:val="24"/>
          <w:lang w:val="en-US" w:eastAsia="zh-CN" w:bidi="ar"/>
        </w:rPr>
        <w:t>系统诊断</w:t>
      </w:r>
      <w:bookmarkEnd w:id="26"/>
    </w:p>
    <w:p w14:paraId="4C49689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11" w:firstLineChars="100"/>
        <w:jc w:val="both"/>
        <w:rPr>
          <w:b/>
          <w:bCs/>
          <w:lang w:val="en-US"/>
        </w:rPr>
      </w:pPr>
      <w:r>
        <w:rPr>
          <w:rFonts w:hint="eastAsia" w:ascii="Calibri" w:hAnsi="Calibri" w:eastAsia="宋体" w:cs="宋体"/>
          <w:b/>
          <w:bCs/>
          <w:kern w:val="2"/>
          <w:sz w:val="21"/>
          <w:szCs w:val="24"/>
          <w:lang w:val="en-US" w:eastAsia="zh-CN" w:bidi="ar"/>
        </w:rPr>
        <w:t>执行</w:t>
      </w:r>
      <w:r>
        <w:rPr>
          <w:rFonts w:hint="default" w:ascii="Calibri" w:hAnsi="Calibri" w:eastAsia="宋体" w:cs="Times New Roman"/>
          <w:b/>
          <w:bCs/>
          <w:kern w:val="2"/>
          <w:sz w:val="21"/>
          <w:szCs w:val="24"/>
          <w:lang w:val="en-US" w:eastAsia="zh-CN" w:bidi="ar"/>
        </w:rPr>
        <w:t>tcpdump</w:t>
      </w:r>
      <w:r>
        <w:rPr>
          <w:rFonts w:hint="eastAsia" w:ascii="Calibri" w:hAnsi="Calibri" w:eastAsia="宋体" w:cs="宋体"/>
          <w:b/>
          <w:bCs/>
          <w:kern w:val="2"/>
          <w:sz w:val="21"/>
          <w:szCs w:val="24"/>
          <w:lang w:val="en-US" w:eastAsia="zh-CN" w:bidi="ar"/>
        </w:rPr>
        <w:t>指令对服务器进行抓包</w:t>
      </w:r>
    </w:p>
    <w:p w14:paraId="43B6CFE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6181725" cy="1143000"/>
            <wp:effectExtent l="0" t="0" r="9525" b="0"/>
            <wp:docPr id="9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7B54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</w:p>
    <w:p w14:paraId="0D2FCEE6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outlineLvl w:val="2"/>
        <w:rPr>
          <w:b/>
          <w:bCs/>
          <w:lang w:val="en-US"/>
        </w:rPr>
      </w:pPr>
      <w:bookmarkStart w:id="27" w:name="_Toc30600"/>
      <w:r>
        <w:rPr>
          <w:rFonts w:hint="eastAsia" w:ascii="Calibri" w:hAnsi="Calibri" w:eastAsia="宋体" w:cs="Times New Roman"/>
          <w:b/>
          <w:bCs/>
          <w:kern w:val="2"/>
          <w:sz w:val="21"/>
          <w:szCs w:val="24"/>
          <w:lang w:val="en-US" w:eastAsia="zh-CN" w:bidi="ar"/>
        </w:rPr>
        <w:t>1</w:t>
      </w:r>
      <w:r>
        <w:rPr>
          <w:rFonts w:hint="default" w:ascii="Calibri" w:hAnsi="Calibri" w:eastAsia="宋体" w:cs="Times New Roman"/>
          <w:b/>
          <w:bCs/>
          <w:kern w:val="2"/>
          <w:sz w:val="21"/>
          <w:szCs w:val="24"/>
          <w:lang w:val="en-US" w:eastAsia="zh-CN" w:bidi="ar"/>
        </w:rPr>
        <w:t xml:space="preserve">.5.10 </w:t>
      </w:r>
      <w:r>
        <w:rPr>
          <w:rFonts w:hint="eastAsia" w:ascii="Calibri" w:hAnsi="Calibri" w:eastAsia="宋体" w:cs="宋体"/>
          <w:b/>
          <w:bCs/>
          <w:kern w:val="2"/>
          <w:sz w:val="21"/>
          <w:szCs w:val="24"/>
          <w:lang w:val="en-US" w:eastAsia="zh-CN" w:bidi="ar"/>
        </w:rPr>
        <w:t>系统日志</w:t>
      </w:r>
      <w:bookmarkEnd w:id="27"/>
    </w:p>
    <w:p w14:paraId="1F5C278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10" w:firstLineChars="100"/>
        <w:jc w:val="both"/>
        <w:rPr>
          <w:lang w:val="en-US"/>
        </w:rPr>
      </w:pP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"/>
        </w:rPr>
        <w:t>查看用户账号登录的操作</w:t>
      </w:r>
    </w:p>
    <w:p w14:paraId="66D7FE23">
      <w:pP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sectPr>
          <w:pgSz w:w="11906" w:h="16838"/>
          <w:pgMar w:top="1440" w:right="1080" w:bottom="1440" w:left="1080" w:header="851" w:footer="992" w:gutter="0"/>
          <w:paperSrc/>
          <w:cols w:space="425" w:num="1"/>
          <w:docGrid w:type="lines" w:linePitch="312" w:charSpace="0"/>
        </w:sectPr>
      </w:pPr>
    </w:p>
    <w:p w14:paraId="5F8A862F">
      <w:pPr>
        <w:pStyle w:val="2"/>
        <w:widowControl/>
        <w:jc w:val="center"/>
        <w:rPr>
          <w:rFonts w:hint="eastAsia" w:ascii="微软雅黑" w:hAnsi="微软雅黑" w:eastAsia="微软雅黑" w:cs="微软雅黑"/>
          <w:sz w:val="28"/>
          <w:szCs w:val="28"/>
          <w:lang w:val="en-US"/>
        </w:rPr>
      </w:pPr>
      <w:bookmarkStart w:id="28" w:name="_Toc14101"/>
      <w:bookmarkStart w:id="29" w:name="_Toc31161"/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第</w:t>
      </w:r>
      <w:r>
        <w:rPr>
          <w:rFonts w:hint="eastAsia" w:ascii="微软雅黑" w:hAnsi="微软雅黑" w:eastAsia="微软雅黑" w:cs="微软雅黑"/>
          <w:sz w:val="28"/>
          <w:szCs w:val="28"/>
          <w:lang w:val="en-US"/>
        </w:rPr>
        <w:t>4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章</w:t>
      </w:r>
      <w:r>
        <w:rPr>
          <w:rFonts w:hint="eastAsia" w:ascii="微软雅黑" w:hAnsi="微软雅黑" w:eastAsia="微软雅黑" w:cs="微软雅黑"/>
          <w:sz w:val="28"/>
          <w:szCs w:val="28"/>
          <w:lang w:val="en-US"/>
        </w:rPr>
        <w:t xml:space="preserve"> B/S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网页客户端使用说明</w:t>
      </w:r>
      <w:bookmarkEnd w:id="28"/>
      <w:bookmarkEnd w:id="29"/>
    </w:p>
    <w:p w14:paraId="4B17BA2B">
      <w:pPr>
        <w:pStyle w:val="3"/>
        <w:widowControl/>
        <w:rPr>
          <w:rFonts w:hint="eastAsia" w:ascii="微软雅黑" w:hAnsi="微软雅黑" w:eastAsia="微软雅黑" w:cs="微软雅黑"/>
          <w:sz w:val="24"/>
          <w:szCs w:val="24"/>
          <w:lang w:val="en-US"/>
        </w:rPr>
      </w:pPr>
      <w:bookmarkStart w:id="30" w:name="_Toc7944"/>
      <w:r>
        <w:rPr>
          <w:rFonts w:hint="eastAsia" w:ascii="微软雅黑" w:hAnsi="微软雅黑" w:eastAsia="微软雅黑" w:cs="微软雅黑"/>
          <w:sz w:val="24"/>
          <w:szCs w:val="24"/>
          <w:lang w:val="en-US"/>
        </w:rPr>
        <w:t>4.1 B/S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网页客户端登录说明</w:t>
      </w:r>
      <w:bookmarkEnd w:id="30"/>
    </w:p>
    <w:p w14:paraId="69E3A567">
      <w:pPr>
        <w:pStyle w:val="4"/>
        <w:widowControl/>
        <w:rPr>
          <w:rFonts w:hint="eastAsia" w:ascii="微软雅黑" w:hAnsi="微软雅黑" w:eastAsia="微软雅黑" w:cs="微软雅黑"/>
          <w:b/>
          <w:bCs w:val="0"/>
          <w:sz w:val="21"/>
          <w:szCs w:val="21"/>
          <w:lang w:val="en-US"/>
        </w:rPr>
      </w:pPr>
      <w:bookmarkStart w:id="31" w:name="_Toc23847"/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val="en-US"/>
        </w:rPr>
        <w:t>4.1.1</w:t>
      </w:r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eastAsia="zh-CN"/>
        </w:rPr>
        <w:t>浏览器登录</w:t>
      </w:r>
      <w:bookmarkEnd w:id="31"/>
    </w:p>
    <w:p w14:paraId="39965BB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 w:firstLineChars="200"/>
        <w:jc w:val="both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请使用谷歌或者火狐浏览器或支持谷歌内核的浏览器及Microsoft Edge浏览器，输入服务器的ip及端口：（如下图）</w:t>
      </w:r>
    </w:p>
    <w:p w14:paraId="6CE63A5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 w:firstLineChars="20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3743325" cy="2524125"/>
            <wp:effectExtent l="0" t="0" r="9525" b="9525"/>
            <wp:docPr id="9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3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AE749">
      <w:pPr>
        <w:pStyle w:val="4"/>
        <w:widowControl/>
        <w:rPr>
          <w:rFonts w:hint="eastAsia" w:ascii="微软雅黑" w:hAnsi="微软雅黑" w:eastAsia="微软雅黑" w:cs="微软雅黑"/>
          <w:b/>
          <w:bCs w:val="0"/>
          <w:sz w:val="21"/>
          <w:szCs w:val="21"/>
          <w:lang w:val="en-US"/>
        </w:rPr>
      </w:pPr>
      <w:bookmarkStart w:id="32" w:name="_Toc17297"/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val="en-US"/>
        </w:rPr>
        <w:t>4.1.2</w:t>
      </w:r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eastAsia="zh-CN"/>
        </w:rPr>
        <w:t>输入用户名和密码</w:t>
      </w:r>
      <w:bookmarkEnd w:id="32"/>
    </w:p>
    <w:p w14:paraId="091AF89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/>
        <w:jc w:val="both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如下图</w:t>
      </w:r>
    </w:p>
    <w:p w14:paraId="19B77BA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2905125" cy="2524125"/>
            <wp:effectExtent l="0" t="0" r="9525" b="9525"/>
            <wp:docPr id="9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3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178C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/>
        <w:jc w:val="both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用户名：在WEB管理端创建的</w:t>
      </w: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调度台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账号</w:t>
      </w:r>
    </w:p>
    <w:p w14:paraId="1787ABD9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/>
        <w:jc w:val="both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密码：在WEB管理端设置的密码，默认为mcs8@666</w:t>
      </w:r>
    </w:p>
    <w:p w14:paraId="5CB957E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lang w:val="en-US"/>
        </w:rPr>
      </w:pPr>
    </w:p>
    <w:p w14:paraId="45C0B8A7">
      <w:pPr>
        <w:pStyle w:val="3"/>
        <w:widowControl/>
        <w:rPr>
          <w:rFonts w:hint="eastAsia" w:ascii="微软雅黑" w:hAnsi="微软雅黑" w:eastAsia="微软雅黑" w:cs="微软雅黑"/>
          <w:sz w:val="24"/>
          <w:szCs w:val="24"/>
          <w:lang w:val="en-US"/>
        </w:rPr>
      </w:pPr>
      <w:bookmarkStart w:id="33" w:name="_Toc27952"/>
      <w:r>
        <w:rPr>
          <w:rFonts w:hint="eastAsia" w:ascii="微软雅黑" w:hAnsi="微软雅黑" w:eastAsia="微软雅黑" w:cs="微软雅黑"/>
          <w:sz w:val="24"/>
          <w:szCs w:val="24"/>
          <w:lang w:val="en-US"/>
        </w:rPr>
        <w:t>4.2 B/S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端介绍</w:t>
      </w:r>
      <w:bookmarkEnd w:id="33"/>
    </w:p>
    <w:p w14:paraId="11ECA73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76850" cy="3181350"/>
            <wp:effectExtent l="0" t="0" r="0" b="0"/>
            <wp:docPr id="10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3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A467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主页面分为监控中心、设备统计、文件统计、工单统计、报警统计。</w:t>
      </w:r>
    </w:p>
    <w:p w14:paraId="1B03B40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各区域介绍：</w:t>
      </w:r>
    </w:p>
    <w:p w14:paraId="241DEC5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监控中心</w:t>
      </w: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"/>
        </w:rPr>
        <w:t>：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位于中间，显示地图板块详情</w:t>
      </w:r>
    </w:p>
    <w:p w14:paraId="17FAF3C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设备统计：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统计各设备的在线与离线情况</w:t>
      </w:r>
    </w:p>
    <w:p w14:paraId="3E4C407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文件统计：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对文件的类型进行统计</w:t>
      </w:r>
    </w:p>
    <w:p w14:paraId="7652225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工单统计：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统计已完成和未执行的工单</w:t>
      </w:r>
    </w:p>
    <w:p w14:paraId="4FB0646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报警统计：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显示报警情况和处置信息</w:t>
      </w:r>
    </w:p>
    <w:p w14:paraId="6452C56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lang w:val="en-US"/>
        </w:rPr>
      </w:pPr>
    </w:p>
    <w:p w14:paraId="021FD3A1">
      <w:pPr>
        <w:pStyle w:val="3"/>
        <w:widowControl/>
        <w:rPr>
          <w:rFonts w:hint="eastAsia" w:ascii="微软雅黑" w:hAnsi="微软雅黑" w:eastAsia="微软雅黑" w:cs="微软雅黑"/>
          <w:sz w:val="24"/>
          <w:szCs w:val="24"/>
          <w:lang w:val="en-US"/>
        </w:rPr>
      </w:pPr>
      <w:bookmarkStart w:id="34" w:name="_Toc23595"/>
      <w:r>
        <w:rPr>
          <w:rFonts w:hint="eastAsia" w:ascii="微软雅黑" w:hAnsi="微软雅黑" w:eastAsia="微软雅黑" w:cs="微软雅黑"/>
          <w:sz w:val="24"/>
          <w:szCs w:val="24"/>
          <w:lang w:val="en-US"/>
        </w:rPr>
        <w:t>4.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4"/>
          <w:szCs w:val="24"/>
          <w:lang w:val="en-US"/>
        </w:rPr>
        <w:t xml:space="preserve"> B/S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端功能模块说明</w:t>
      </w:r>
      <w:bookmarkEnd w:id="34"/>
    </w:p>
    <w:p w14:paraId="5434651D">
      <w:pPr>
        <w:pStyle w:val="4"/>
        <w:widowControl/>
        <w:rPr>
          <w:rFonts w:hint="eastAsia" w:ascii="微软雅黑" w:hAnsi="微软雅黑" w:eastAsia="微软雅黑" w:cs="微软雅黑"/>
          <w:b/>
          <w:bCs w:val="0"/>
          <w:sz w:val="21"/>
          <w:szCs w:val="21"/>
          <w:lang w:val="en-US"/>
        </w:rPr>
      </w:pPr>
      <w:bookmarkStart w:id="35" w:name="_Toc1125"/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val="en-US"/>
        </w:rPr>
        <w:t>4.</w:t>
      </w:r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val="en-US"/>
        </w:rPr>
        <w:t>.1</w:t>
      </w:r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eastAsia="zh-CN"/>
        </w:rPr>
        <w:t>指挥调度</w:t>
      </w:r>
      <w:bookmarkEnd w:id="35"/>
    </w:p>
    <w:p w14:paraId="52F4788E">
      <w:pPr>
        <w:pStyle w:val="5"/>
        <w:widowControl/>
        <w:ind w:left="0" w:firstLine="210" w:firstLineChars="100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szCs w:val="21"/>
          <w:lang w:val="en-US"/>
        </w:rPr>
        <w:t>4.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Cs w:val="21"/>
          <w:lang w:val="en-US"/>
        </w:rPr>
        <w:t>.1.1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终端列表</w:t>
      </w:r>
    </w:p>
    <w:p w14:paraId="0809FE6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4448175" cy="2695575"/>
            <wp:effectExtent l="0" t="0" r="9525" b="9525"/>
            <wp:docPr id="10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3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57E5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lang w:val="en-US" w:bidi="th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th"/>
        </w:rPr>
        <w:t>终端列表功能中主要为当前PC调度台下的各监控设备信息；</w:t>
      </w:r>
    </w:p>
    <w:p w14:paraId="3B679576">
      <w:pPr>
        <w:pStyle w:val="6"/>
        <w:widowControl/>
        <w:ind w:left="0" w:firstLine="210" w:firstLineChars="100"/>
        <w:rPr>
          <w:rFonts w:hint="eastAsia" w:ascii="微软雅黑" w:hAnsi="微软雅黑" w:eastAsia="微软雅黑" w:cs="微软雅黑"/>
          <w:sz w:val="21"/>
          <w:szCs w:val="21"/>
          <w:lang w:val="en-US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/>
        </w:rPr>
        <w:t>4.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  <w:lang w:val="en-US"/>
        </w:rPr>
        <w:t xml:space="preserve">.1.1.1 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设备端功能图标</w:t>
      </w:r>
    </w:p>
    <w:p w14:paraId="47F227C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2381250" cy="2524125"/>
            <wp:effectExtent l="0" t="0" r="0" b="9525"/>
            <wp:docPr id="10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4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50B0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lang w:val="en-US" w:bidi="th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th"/>
        </w:rPr>
        <w:t>设备端分为十个图标，分别是查看位置、实时视频、声音监听、视频通话、语音通话、设备拍照、信息下发、设备信息、设备参数</w:t>
      </w:r>
    </w:p>
    <w:p w14:paraId="375D6E2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th"/>
        </w:rPr>
        <w:t>查看位置：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th"/>
        </w:rPr>
        <w:t>点击查看位置，页面上方会出现定位中的字样，随后地图中心移动到设备位置</w:t>
      </w:r>
    </w:p>
    <w:p w14:paraId="68BFA3B6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lang w:val="en-US" w:bidi="th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"/>
        </w:rPr>
        <w:t>实时视频：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点击实时视频</w:t>
      </w: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"/>
        </w:rPr>
        <w:t>，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th"/>
        </w:rPr>
        <w:t>会弹出设备摄像头拍摄到的画面窗口，可以视听设备</w:t>
      </w:r>
    </w:p>
    <w:p w14:paraId="35C0E5B9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th"/>
        </w:rPr>
        <w:t>声音监听：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点击声音监听，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th"/>
        </w:rPr>
        <w:t>会弹出语音监听的窗口，可以监听前端设备的实时音频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，</w:t>
      </w:r>
    </w:p>
    <w:p w14:paraId="4E40CBC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"/>
        </w:rPr>
        <w:t>视频通话：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点击视频通话，会弹出双向视频会话的窗口，可以与前端设备进行双向视频对话</w:t>
      </w:r>
    </w:p>
    <w:p w14:paraId="10ED136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"/>
        </w:rPr>
        <w:t>语音通话：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点击语音通话，会弹出于当前调度台账号的会议组窗口</w:t>
      </w:r>
    </w:p>
    <w:p w14:paraId="38B9A11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Segoe UI" w:hAnsi="Segoe UI" w:eastAsia="宋体" w:cs="Segoe UI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th"/>
        </w:rPr>
        <w:t>设备拍照：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th"/>
        </w:rPr>
        <w:t>点击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设备拍照，页面上方会出现设备拍照指令已下发的通知</w:t>
      </w:r>
    </w:p>
    <w:p w14:paraId="1F36770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宋体" w:cs="微软雅黑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"/>
        </w:rPr>
        <w:t>信息下发：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点击消息下发，可以发送文字消息和图片消息给设备</w:t>
      </w:r>
    </w:p>
    <w:p w14:paraId="28B2561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"/>
        </w:rPr>
        <w:t>设备信息：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点击</w:t>
      </w:r>
      <w:r>
        <w:rPr>
          <w:rFonts w:hint="eastAsia" w:ascii="Calibri" w:hAnsi="Calibri" w:eastAsia="微软雅黑" w:cs="微软雅黑"/>
          <w:kern w:val="2"/>
          <w:sz w:val="21"/>
          <w:szCs w:val="24"/>
          <w:lang w:val="en-US" w:eastAsia="zh-CN" w:bidi="ar"/>
        </w:rPr>
        <w:t>设备信息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，会得到设备id,设备名称，设备类型，apk版本，固件版本等基础信息</w:t>
      </w:r>
    </w:p>
    <w:p w14:paraId="2F018A8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"/>
        </w:rPr>
        <w:t>设备参数：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点击</w:t>
      </w:r>
      <w:r>
        <w:rPr>
          <w:rFonts w:hint="eastAsia" w:ascii="Calibri" w:hAnsi="Calibri" w:eastAsia="微软雅黑" w:cs="微软雅黑"/>
          <w:kern w:val="2"/>
          <w:sz w:val="21"/>
          <w:szCs w:val="24"/>
          <w:lang w:val="en-US" w:eastAsia="zh-CN" w:bidi="ar"/>
        </w:rPr>
        <w:t>设备参数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，弹出含有服务器参数，录像参数，网传参数，上传策略，录像策略，GB2818参数的信息，同时可对已有信息做修改同时提交修改同步到在线设备</w:t>
      </w:r>
    </w:p>
    <w:p w14:paraId="6381042B">
      <w:pPr>
        <w:pStyle w:val="5"/>
        <w:widowControl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szCs w:val="21"/>
          <w:lang w:val="en-US"/>
        </w:rPr>
        <w:t>4.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Cs w:val="21"/>
          <w:lang w:val="en-US"/>
        </w:rPr>
        <w:t>.1.2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临时组调度</w:t>
      </w:r>
    </w:p>
    <w:p w14:paraId="0468CF9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10" w:firstLineChars="10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点击加号，再选中需要进行操作的设备或者调度台（不可选国标设备）</w:t>
      </w:r>
    </w:p>
    <w:p w14:paraId="3D2953A9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1800225" cy="552450"/>
            <wp:effectExtent l="0" t="0" r="9525" b="0"/>
            <wp:docPr id="107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4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1733550" cy="1076325"/>
            <wp:effectExtent l="0" t="0" r="0" b="9525"/>
            <wp:docPr id="11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4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DCAF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"/>
        </w:rPr>
        <w:t>集群对讲：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首先进入临时组，其次选择设备，点击集群对讲，进入集群对讲窗口，如下图</w:t>
      </w:r>
    </w:p>
    <w:p w14:paraId="1FEAAD3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4914900" cy="1800225"/>
            <wp:effectExtent l="0" t="0" r="0" b="9525"/>
            <wp:docPr id="11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4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F615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"/>
        </w:rPr>
        <w:t>直接点击页面左下角切换组也可进入集群对讲</w:t>
      </w:r>
    </w:p>
    <w:p w14:paraId="57BA0C1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2495550" cy="1990725"/>
            <wp:effectExtent l="0" t="0" r="0" b="9525"/>
            <wp:docPr id="11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44"/>
                    <pic:cNvPicPr>
                      <a:picLocks noChangeAspect="1"/>
                    </pic:cNvPicPr>
                  </pic:nvPicPr>
                  <pic:blipFill>
                    <a:blip r:embed="rId46"/>
                    <a:srcRect t="20956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CB43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</w:p>
    <w:p w14:paraId="2BD3259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消息下发：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首先加入临时组，其次选择设备，点击消息下发，进入消息下发窗口，如下图</w:t>
      </w:r>
    </w:p>
    <w:p w14:paraId="265314F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3581400" cy="2514600"/>
            <wp:effectExtent l="0" t="0" r="0" b="0"/>
            <wp:docPr id="11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4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B847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视频会议</w:t>
      </w: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"/>
        </w:rPr>
        <w:t>：进入临时组，选择设备，点击视频会议，等待设备接收，接受后画面如下</w:t>
      </w:r>
    </w:p>
    <w:p w14:paraId="3F72A8B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7325" cy="1866900"/>
            <wp:effectExtent l="0" t="0" r="9525" b="0"/>
            <wp:docPr id="11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4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2534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outlineLvl w:val="4"/>
        <w:rPr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电话会议</w:t>
      </w: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"/>
        </w:rPr>
        <w:t>：进入临时组，选择设备，点击电话会议</w:t>
      </w:r>
    </w:p>
    <w:p w14:paraId="63521B2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7325" cy="1857375"/>
            <wp:effectExtent l="0" t="0" r="9525" b="9525"/>
            <wp:docPr id="114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4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518C5">
      <w:pPr>
        <w:pStyle w:val="5"/>
        <w:widowControl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szCs w:val="21"/>
          <w:lang w:val="en-US"/>
        </w:rPr>
        <w:t>4.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Cs w:val="21"/>
          <w:lang w:val="en-US"/>
        </w:rPr>
        <w:t>.1.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电子地图</w:t>
      </w:r>
    </w:p>
    <w:p w14:paraId="1C0CA43E">
      <w:pPr>
        <w:pStyle w:val="7"/>
        <w:widowControl/>
        <w:rPr>
          <w:rFonts w:hint="eastAsia" w:ascii="微软雅黑" w:hAnsi="微软雅黑" w:eastAsia="微软雅黑" w:cs="微软雅黑"/>
          <w:sz w:val="21"/>
          <w:szCs w:val="21"/>
          <w:lang w:val="en-US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/>
        </w:rPr>
        <w:t>4.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  <w:lang w:val="en-US"/>
        </w:rPr>
        <w:t>.1.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  <w:lang w:val="en-US"/>
        </w:rPr>
        <w:t xml:space="preserve">.1 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汇聚显示</w:t>
      </w:r>
    </w:p>
    <w:p w14:paraId="67C98979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汇聚图是指按一定的规则（一般指距离）汇聚指定半径内的设备显示信息，为优化功能，提交交互体验，避免设备信息堆叠在一起，如下图</w:t>
      </w:r>
    </w:p>
    <w:p w14:paraId="6CF53DD6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2771775" cy="2238375"/>
            <wp:effectExtent l="0" t="0" r="9525" b="9525"/>
            <wp:docPr id="7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2FD20">
      <w:pPr>
        <w:pStyle w:val="7"/>
        <w:widowControl/>
        <w:rPr>
          <w:rFonts w:hint="eastAsia" w:ascii="微软雅黑" w:hAnsi="微软雅黑" w:eastAsia="微软雅黑" w:cs="微软雅黑"/>
          <w:sz w:val="21"/>
          <w:szCs w:val="21"/>
          <w:lang w:val="en-US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/>
        </w:rPr>
        <w:t>4.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  <w:lang w:val="en-US"/>
        </w:rPr>
        <w:t>.1.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  <w:lang w:val="en-US"/>
        </w:rPr>
        <w:t xml:space="preserve">.2 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状态显示</w:t>
      </w:r>
    </w:p>
    <w:p w14:paraId="195E4D9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lang w:val="en-US" w:bidi="th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th"/>
        </w:rPr>
        <w:t>在地图中，选择定位的图标</w:t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323850" cy="266700"/>
            <wp:effectExtent l="0" t="0" r="0" b="0"/>
            <wp:docPr id="67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th"/>
        </w:rPr>
        <w:t>，可以一键显示在线或者离线的设备</w:t>
      </w:r>
    </w:p>
    <w:p w14:paraId="1455259C">
      <w:pPr>
        <w:pStyle w:val="7"/>
        <w:widowControl/>
        <w:rPr>
          <w:rFonts w:hint="eastAsia" w:ascii="微软雅黑" w:hAnsi="微软雅黑" w:eastAsia="微软雅黑" w:cs="微软雅黑"/>
          <w:sz w:val="21"/>
          <w:szCs w:val="21"/>
          <w:lang w:val="en-US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/>
        </w:rPr>
        <w:t>4.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  <w:lang w:val="en-US"/>
        </w:rPr>
        <w:t>.1.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  <w:lang w:val="en-US"/>
        </w:rPr>
        <w:t>.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  <w:lang w:val="en-US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距离测量</w:t>
      </w:r>
    </w:p>
    <w:p w14:paraId="5C1AB0E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点击“距离测量”按钮，在电子地图上单击两点测量距离，双击结束，点击距离数旁边的“×”即可清除测量线。如下图</w:t>
      </w:r>
    </w:p>
    <w:p w14:paraId="6B717CE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t xml:space="preserve">     </w:t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4191000" cy="2876550"/>
            <wp:effectExtent l="0" t="0" r="0" b="0"/>
            <wp:docPr id="6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455BF">
      <w:pPr>
        <w:pStyle w:val="7"/>
        <w:widowControl/>
        <w:rPr>
          <w:rFonts w:hint="eastAsia" w:ascii="微软雅黑" w:hAnsi="微软雅黑" w:eastAsia="微软雅黑" w:cs="微软雅黑"/>
          <w:sz w:val="21"/>
          <w:szCs w:val="21"/>
          <w:lang w:val="en-US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/>
        </w:rPr>
        <w:t>4.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  <w:lang w:val="en-US"/>
        </w:rPr>
        <w:t>.1.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  <w:lang w:val="en-US"/>
        </w:rPr>
        <w:t xml:space="preserve">.4 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电子围栏</w:t>
      </w:r>
    </w:p>
    <w:p w14:paraId="7BE36D0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点击“电子围栏”按钮后在右侧的页面内点击创建图层，如下图</w:t>
      </w:r>
    </w:p>
    <w:p w14:paraId="1C30A03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4791075" cy="3286125"/>
            <wp:effectExtent l="0" t="0" r="9525" b="9525"/>
            <wp:docPr id="68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5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09279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单击选点，双击结束，然后在弹出的框内填写围栏的名称，选择图层的类型，设置该区域是禁入的还是禁出的。还可选择禁入禁出时间。</w:t>
      </w:r>
    </w:p>
    <w:p w14:paraId="58F05B3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2019300" cy="1800225"/>
            <wp:effectExtent l="0" t="0" r="0" b="9525"/>
            <wp:docPr id="5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2876550" cy="2752725"/>
            <wp:effectExtent l="0" t="0" r="0" b="9525"/>
            <wp:docPr id="74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5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B8267">
      <w:pPr>
        <w:pStyle w:val="7"/>
        <w:widowControl/>
        <w:rPr>
          <w:rFonts w:hint="eastAsia" w:ascii="微软雅黑" w:hAnsi="微软雅黑" w:eastAsia="微软雅黑" w:cs="微软雅黑"/>
          <w:sz w:val="21"/>
          <w:szCs w:val="21"/>
          <w:lang w:val="en-US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/>
        </w:rPr>
        <w:t>4.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  <w:lang w:val="en-US"/>
        </w:rPr>
        <w:t>.1.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  <w:lang w:val="en-US"/>
        </w:rPr>
        <w:t xml:space="preserve">.5 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框选调度和圈选调度</w:t>
      </w:r>
    </w:p>
    <w:p w14:paraId="4A8F9E3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点击“框选调度”或“圈选调度”按钮，即可将范围内的设备加入临时组，如下图</w:t>
      </w:r>
    </w:p>
    <w:p w14:paraId="792B3D0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框选以四边形为范围选择设备所在区域</w:t>
      </w:r>
    </w:p>
    <w:p w14:paraId="407D191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全选以光标所在点为圆心创建区域</w:t>
      </w:r>
    </w:p>
    <w:p w14:paraId="358719B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2428875" cy="2162175"/>
            <wp:effectExtent l="0" t="0" r="9525" b="9525"/>
            <wp:docPr id="65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2600325" cy="2505075"/>
            <wp:effectExtent l="0" t="0" r="9525" b="9525"/>
            <wp:docPr id="72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5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2585F">
      <w:pPr>
        <w:pStyle w:val="7"/>
        <w:widowControl/>
        <w:rPr>
          <w:rFonts w:hint="eastAsia" w:ascii="微软雅黑" w:hAnsi="微软雅黑" w:eastAsia="微软雅黑" w:cs="微软雅黑"/>
          <w:sz w:val="21"/>
          <w:szCs w:val="21"/>
          <w:lang w:val="en-US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/>
        </w:rPr>
        <w:t>4.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  <w:lang w:val="en-US"/>
        </w:rPr>
        <w:t>.1.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  <w:lang w:val="en-US"/>
        </w:rPr>
        <w:t xml:space="preserve">.6 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展开菜单</w:t>
      </w:r>
    </w:p>
    <w:p w14:paraId="5C3973C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点击页面右侧</w:t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1133475" cy="1019175"/>
            <wp:effectExtent l="0" t="0" r="9525" b="9525"/>
            <wp:docPr id="69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56"/>
                    <pic:cNvPicPr>
                      <a:picLocks noChangeAspect="1"/>
                    </pic:cNvPicPr>
                  </pic:nvPicPr>
                  <pic:blipFill>
                    <a:blip r:embed="rId58"/>
                    <a:srcRect l="28503" t="28371" b="24551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"/>
        </w:rPr>
        <w:t>会弹出视频监控和近</w:t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t>7</w:t>
      </w: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"/>
        </w:rPr>
        <w:t>天报警统计信息：</w:t>
      </w:r>
    </w:p>
    <w:p w14:paraId="08350B5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t xml:space="preserve"> </w:t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2543175" cy="4371975"/>
            <wp:effectExtent l="0" t="0" r="9525" b="9525"/>
            <wp:docPr id="79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5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t xml:space="preserve"> </w:t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2324100" cy="2162175"/>
            <wp:effectExtent l="0" t="0" r="0" b="9525"/>
            <wp:docPr id="51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EF5A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"/>
        </w:rPr>
        <w:t>点击右上角设置图标可对</w:t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t>4</w:t>
      </w: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"/>
        </w:rPr>
        <w:t>个窗口进行添加设备的操作。</w:t>
      </w:r>
    </w:p>
    <w:p w14:paraId="5572F7C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</w:p>
    <w:p w14:paraId="2518E22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在下方的报警列表也可对报警信息进行处置</w:t>
      </w:r>
    </w:p>
    <w:p w14:paraId="3450355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3762375" cy="3257550"/>
            <wp:effectExtent l="0" t="0" r="9525" b="0"/>
            <wp:docPr id="6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C24ED">
      <w:pPr>
        <w:pStyle w:val="4"/>
        <w:widowControl/>
        <w:rPr>
          <w:rFonts w:hint="eastAsia" w:ascii="微软雅黑" w:hAnsi="微软雅黑" w:eastAsia="微软雅黑" w:cs="微软雅黑"/>
          <w:b/>
          <w:bCs w:val="0"/>
          <w:sz w:val="21"/>
          <w:szCs w:val="21"/>
          <w:lang w:val="en-US"/>
        </w:rPr>
      </w:pPr>
      <w:bookmarkStart w:id="36" w:name="_Toc16929"/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val="en-US"/>
        </w:rPr>
        <w:t>4.</w:t>
      </w:r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val="en-US"/>
        </w:rPr>
        <w:t>.2</w:t>
      </w:r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eastAsia="zh-CN"/>
        </w:rPr>
        <w:t>视频监控</w:t>
      </w:r>
      <w:bookmarkEnd w:id="36"/>
    </w:p>
    <w:p w14:paraId="15226C2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7325" cy="2400300"/>
            <wp:effectExtent l="0" t="0" r="9525" b="0"/>
            <wp:docPr id="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E63F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画面窗口有</w:t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t>1</w:t>
      </w: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"/>
        </w:rPr>
        <w:t>，</w:t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t>4</w:t>
      </w: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"/>
        </w:rPr>
        <w:t>，</w:t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t>6</w:t>
      </w: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"/>
        </w:rPr>
        <w:t>，</w:t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t>9</w:t>
      </w: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"/>
        </w:rPr>
        <w:t>，</w:t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t>16</w:t>
      </w: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"/>
        </w:rPr>
        <w:t>，</w:t>
      </w: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"/>
        </w:rPr>
        <w:t>1</w:t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t>2</w:t>
      </w: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"/>
        </w:rPr>
        <w:t>个窗口切换设置</w:t>
      </w:r>
    </w:p>
    <w:p w14:paraId="0CDCE9F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</w:p>
    <w:p w14:paraId="30DEFBDB">
      <w:pPr>
        <w:pStyle w:val="4"/>
        <w:widowControl/>
        <w:rPr>
          <w:rFonts w:hint="eastAsia" w:ascii="微软雅黑" w:hAnsi="微软雅黑" w:eastAsia="微软雅黑" w:cs="微软雅黑"/>
          <w:b/>
          <w:bCs w:val="0"/>
          <w:sz w:val="21"/>
          <w:szCs w:val="21"/>
          <w:lang w:val="en-US"/>
        </w:rPr>
      </w:pPr>
      <w:bookmarkStart w:id="37" w:name="_Toc25569"/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val="en-US"/>
        </w:rPr>
        <w:t>4.</w:t>
      </w:r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val="en-US"/>
        </w:rPr>
        <w:t>.</w:t>
      </w:r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eastAsia="zh-CN"/>
        </w:rPr>
        <w:t>文件管理</w:t>
      </w:r>
      <w:bookmarkEnd w:id="37"/>
    </w:p>
    <w:p w14:paraId="1784341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"/>
        </w:rPr>
        <w:t>点击“应用功能”功能，默认先进入文件管理模块</w:t>
      </w:r>
    </w:p>
    <w:p w14:paraId="755EBE9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4295775" cy="419100"/>
            <wp:effectExtent l="0" t="0" r="9525" b="0"/>
            <wp:docPr id="49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6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8F18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7325" cy="1362075"/>
            <wp:effectExtent l="0" t="0" r="9525" b="9525"/>
            <wp:docPr id="75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1A9E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b/>
          <w:bCs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展开后可以根据选择搜索平台文件或者是已在线的设备上的文件</w:t>
      </w:r>
    </w:p>
    <w:p w14:paraId="5F34F59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b/>
          <w:bCs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可以根据以下条件进行搜索</w:t>
      </w:r>
    </w:p>
    <w:p w14:paraId="20A498F6">
      <w:pPr>
        <w:keepNext w:val="0"/>
        <w:keepLines w:val="0"/>
        <w:widowControl w:val="0"/>
        <w:numPr>
          <w:ilvl w:val="0"/>
          <w:numId w:val="1"/>
        </w:numPr>
        <w:suppressLineNumbers w:val="0"/>
        <w:spacing w:before="0" w:beforeAutospacing="0" w:after="0" w:afterAutospacing="0"/>
        <w:ind w:left="420" w:right="0" w:hanging="420"/>
        <w:jc w:val="both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 xml:space="preserve">设备id: 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选择要查找的设备</w:t>
      </w:r>
    </w:p>
    <w:p w14:paraId="7E6EE042">
      <w:pPr>
        <w:keepNext w:val="0"/>
        <w:keepLines w:val="0"/>
        <w:widowControl w:val="0"/>
        <w:numPr>
          <w:ilvl w:val="0"/>
          <w:numId w:val="1"/>
        </w:numPr>
        <w:suppressLineNumbers w:val="0"/>
        <w:spacing w:before="0" w:beforeAutospacing="0" w:after="0" w:afterAutospacing="0"/>
        <w:ind w:left="420" w:right="0" w:hanging="420"/>
        <w:jc w:val="both"/>
        <w:rPr>
          <w:rFonts w:hint="eastAsia" w:ascii="微软雅黑" w:hAnsi="微软雅黑" w:eastAsia="微软雅黑" w:cs="微软雅黑"/>
          <w:b/>
          <w:bCs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查询时间</w:t>
      </w:r>
    </w:p>
    <w:p w14:paraId="4ED3383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b/>
          <w:bCs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 xml:space="preserve">    最近1天，7天，1个月</w:t>
      </w:r>
    </w:p>
    <w:p w14:paraId="05217BBA">
      <w:pPr>
        <w:keepNext w:val="0"/>
        <w:keepLines w:val="0"/>
        <w:widowControl w:val="0"/>
        <w:numPr>
          <w:ilvl w:val="0"/>
          <w:numId w:val="1"/>
        </w:numPr>
        <w:suppressLineNumbers w:val="0"/>
        <w:spacing w:before="0" w:beforeAutospacing="0" w:after="0" w:afterAutospacing="0"/>
        <w:ind w:left="420" w:right="0" w:hanging="420"/>
        <w:jc w:val="both"/>
        <w:rPr>
          <w:rFonts w:hint="eastAsia" w:ascii="微软雅黑" w:hAnsi="微软雅黑" w:eastAsia="微软雅黑" w:cs="微软雅黑"/>
          <w:b/>
          <w:bCs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文件类型</w:t>
      </w:r>
    </w:p>
    <w:p w14:paraId="1B228ACF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b/>
          <w:bCs w:val="0"/>
          <w:kern w:val="2"/>
          <w:sz w:val="21"/>
          <w:szCs w:val="24"/>
          <w:lang w:val="en-US" w:eastAsia="zh-CN" w:bidi="ar"/>
        </w:rPr>
        <w:t>视频：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录像文件</w:t>
      </w:r>
    </w:p>
    <w:p w14:paraId="14A5F84C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音频：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音频文件</w:t>
      </w:r>
    </w:p>
    <w:p w14:paraId="1A62FF66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b/>
          <w:bCs w:val="0"/>
          <w:kern w:val="2"/>
          <w:sz w:val="21"/>
          <w:szCs w:val="24"/>
          <w:lang w:val="en-US" w:eastAsia="zh-CN" w:bidi="ar"/>
        </w:rPr>
        <w:t>图片：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存储的图片</w:t>
      </w:r>
    </w:p>
    <w:p w14:paraId="334C7E53">
      <w:pPr>
        <w:keepNext w:val="0"/>
        <w:keepLines w:val="0"/>
        <w:widowControl w:val="0"/>
        <w:numPr>
          <w:ilvl w:val="0"/>
          <w:numId w:val="1"/>
        </w:numPr>
        <w:suppressLineNumbers w:val="0"/>
        <w:spacing w:before="0" w:beforeAutospacing="0" w:after="0" w:afterAutospacing="0"/>
        <w:ind w:left="420" w:right="0" w:hanging="420"/>
        <w:jc w:val="both"/>
        <w:rPr>
          <w:rFonts w:hint="eastAsia" w:ascii="微软雅黑" w:hAnsi="微软雅黑" w:eastAsia="微软雅黑" w:cs="微软雅黑"/>
          <w:b/>
          <w:bCs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文件标记</w:t>
      </w:r>
    </w:p>
    <w:p w14:paraId="6E6F05D2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按文件的重要程度分为普通与重点两类型标签</w:t>
      </w:r>
    </w:p>
    <w:p w14:paraId="500E0E47">
      <w:pPr>
        <w:keepNext w:val="0"/>
        <w:keepLines w:val="0"/>
        <w:widowControl w:val="0"/>
        <w:numPr>
          <w:ilvl w:val="0"/>
          <w:numId w:val="1"/>
        </w:numPr>
        <w:suppressLineNumbers w:val="0"/>
        <w:spacing w:before="0" w:beforeAutospacing="0" w:after="0" w:afterAutospacing="0"/>
        <w:ind w:left="420" w:right="0" w:hanging="420"/>
        <w:jc w:val="both"/>
        <w:rPr>
          <w:rFonts w:hint="eastAsia" w:ascii="微软雅黑" w:hAnsi="微软雅黑" w:eastAsia="微软雅黑" w:cs="微软雅黑"/>
          <w:b/>
          <w:bCs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所属组</w:t>
      </w:r>
    </w:p>
    <w:p w14:paraId="7E92021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/>
        <w:jc w:val="both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选择所在的组</w:t>
      </w:r>
    </w:p>
    <w:p w14:paraId="57805CDF">
      <w:pPr>
        <w:keepNext w:val="0"/>
        <w:keepLines w:val="0"/>
        <w:widowControl w:val="0"/>
        <w:numPr>
          <w:ilvl w:val="0"/>
          <w:numId w:val="1"/>
        </w:numPr>
        <w:suppressLineNumbers w:val="0"/>
        <w:spacing w:before="0" w:beforeAutospacing="0" w:after="0" w:afterAutospacing="0"/>
        <w:ind w:left="420" w:right="0" w:hanging="420"/>
        <w:jc w:val="both"/>
        <w:rPr>
          <w:rFonts w:hint="eastAsia" w:ascii="微软雅黑" w:hAnsi="微软雅黑" w:eastAsia="微软雅黑" w:cs="微软雅黑"/>
          <w:b/>
          <w:bCs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关键字</w:t>
      </w:r>
    </w:p>
    <w:p w14:paraId="4F615A9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b/>
          <w:bCs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 xml:space="preserve">    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输入文件名称可能包含的字段进行搜索</w:t>
      </w:r>
    </w:p>
    <w:p w14:paraId="2ADF0F9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b/>
          <w:bCs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搜索出文件后：</w:t>
      </w:r>
    </w:p>
    <w:p w14:paraId="78B8930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可以对搜索到的文件进行浏览、修改、删除操作</w:t>
      </w:r>
    </w:p>
    <w:p w14:paraId="386085F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76850" cy="200025"/>
            <wp:effectExtent l="0" t="0" r="0" b="9525"/>
            <wp:docPr id="56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6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8C3F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浏览：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可查看设备上传文件和位置图，如下图</w:t>
      </w:r>
    </w:p>
    <w:p w14:paraId="091D66C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4076700" cy="2343150"/>
            <wp:effectExtent l="0" t="0" r="0" b="0"/>
            <wp:docPr id="7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4023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下载：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将所选设备文件下载到网页上</w:t>
      </w:r>
    </w:p>
    <w:p w14:paraId="4DD3793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视频截图：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将视频其中一帧的画面保存在浏览器里</w:t>
      </w:r>
    </w:p>
    <w:p w14:paraId="4D3BA49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删除：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可将当前文件删除</w:t>
      </w:r>
    </w:p>
    <w:p w14:paraId="3DC95D52">
      <w:pPr>
        <w:pStyle w:val="4"/>
        <w:widowControl/>
        <w:rPr>
          <w:rFonts w:hint="eastAsia" w:ascii="微软雅黑" w:hAnsi="微软雅黑" w:eastAsia="微软雅黑" w:cs="微软雅黑"/>
          <w:sz w:val="21"/>
          <w:szCs w:val="21"/>
          <w:lang w:val="en-US"/>
        </w:rPr>
      </w:pPr>
      <w:bookmarkStart w:id="38" w:name="_Toc13113"/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val="en-US"/>
        </w:rPr>
        <w:t>4.</w:t>
      </w:r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val="en-US"/>
        </w:rPr>
        <w:t>.4</w:t>
      </w:r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eastAsia="zh-CN"/>
        </w:rPr>
        <w:t>报警管理</w:t>
      </w:r>
      <w:bookmarkEnd w:id="38"/>
    </w:p>
    <w:p w14:paraId="094642A6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"/>
        </w:rPr>
        <w:t>点击“报警管理”进入报警管理模块，如下图</w:t>
      </w:r>
    </w:p>
    <w:p w14:paraId="7947C31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7325" cy="2190750"/>
            <wp:effectExtent l="0" t="0" r="9525" b="0"/>
            <wp:docPr id="7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DD519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lang w:val="en-US" w:bidi="th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th"/>
        </w:rPr>
        <w:t>前端设备触发了SOS报警功能，弹出报警信息。如下图所示：</w:t>
      </w:r>
    </w:p>
    <w:p w14:paraId="250FACA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3838575" cy="3390900"/>
            <wp:effectExtent l="0" t="0" r="9525" b="0"/>
            <wp:docPr id="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8344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位置：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报警设备的具体位置</w:t>
      </w:r>
    </w:p>
    <w:p w14:paraId="28AFD25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处理：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对报警信息的处理，包含处置人员、处置时间、处置状态、处置说明</w:t>
      </w:r>
    </w:p>
    <w:p w14:paraId="10CEBBA9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文件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：查看报警过程中所录制的视频</w:t>
      </w:r>
    </w:p>
    <w:p w14:paraId="51C41DA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删除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：删除报警信息和文件</w:t>
      </w:r>
    </w:p>
    <w:p w14:paraId="3DF93DD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</w:p>
    <w:p w14:paraId="42E46805">
      <w:pPr>
        <w:pStyle w:val="4"/>
        <w:widowControl/>
        <w:rPr>
          <w:rFonts w:hint="eastAsia" w:ascii="微软雅黑" w:hAnsi="微软雅黑" w:eastAsia="微软雅黑" w:cs="微软雅黑"/>
          <w:sz w:val="21"/>
          <w:szCs w:val="21"/>
          <w:lang w:val="en-US"/>
        </w:rPr>
      </w:pPr>
      <w:bookmarkStart w:id="39" w:name="_Toc5913"/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val="en-US"/>
        </w:rPr>
        <w:t>4.</w:t>
      </w:r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val="en-US"/>
        </w:rPr>
        <w:t>.5</w:t>
      </w:r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eastAsia="zh-CN"/>
        </w:rPr>
        <w:t>历史轨迹</w:t>
      </w:r>
      <w:bookmarkEnd w:id="39"/>
    </w:p>
    <w:p w14:paraId="5DA74B2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点击“历史轨迹”</w:t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828675" cy="276225"/>
            <wp:effectExtent l="0" t="0" r="9525" b="9525"/>
            <wp:docPr id="7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图标，进入历史轨迹模块，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用户可以指定设备按照指定条件进行轨迹搜索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，如下图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。</w:t>
      </w:r>
    </w:p>
    <w:p w14:paraId="0AC889D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7325" cy="2781300"/>
            <wp:effectExtent l="0" t="0" r="9525" b="0"/>
            <wp:docPr id="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1117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</w:p>
    <w:p w14:paraId="3C82E3F7">
      <w:pPr>
        <w:pStyle w:val="4"/>
        <w:widowControl/>
        <w:rPr>
          <w:rFonts w:hint="eastAsia" w:ascii="微软雅黑" w:hAnsi="微软雅黑" w:eastAsia="微软雅黑" w:cs="微软雅黑"/>
          <w:sz w:val="21"/>
          <w:szCs w:val="21"/>
          <w:lang w:val="en-US"/>
        </w:rPr>
      </w:pPr>
      <w:bookmarkStart w:id="40" w:name="_Toc26291"/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val="en-US"/>
        </w:rPr>
        <w:t>4.</w:t>
      </w:r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val="en-US"/>
        </w:rPr>
        <w:t>.6</w:t>
      </w:r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eastAsia="zh-CN"/>
        </w:rPr>
        <w:t>统计分析</w:t>
      </w:r>
      <w:bookmarkEnd w:id="40"/>
    </w:p>
    <w:p w14:paraId="28DE50E2">
      <w:pPr>
        <w:pStyle w:val="5"/>
        <w:widowControl/>
        <w:ind w:left="0" w:firstLine="420"/>
        <w:rPr>
          <w:lang w:val="en-US"/>
        </w:rPr>
      </w:pPr>
      <w:r>
        <w:rPr>
          <w:rFonts w:hint="eastAsia" w:ascii="微软雅黑" w:hAnsi="微软雅黑" w:eastAsia="微软雅黑" w:cs="微软雅黑"/>
          <w:szCs w:val="21"/>
          <w:lang w:val="en-US"/>
        </w:rPr>
        <w:t>4.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Cs w:val="21"/>
          <w:lang w:val="en-US"/>
        </w:rPr>
        <w:t>.6.1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设备在线时长统计</w:t>
      </w:r>
    </w:p>
    <w:p w14:paraId="70D551F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b/>
          <w:bCs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点击”设备在线时长统计”按钮进入统计图表模块，如下图</w:t>
      </w:r>
    </w:p>
    <w:p w14:paraId="77087F8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7325" cy="1066800"/>
            <wp:effectExtent l="0" t="0" r="9525" b="0"/>
            <wp:docPr id="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2672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在设备在线时长统计模块，可查询最近1天、最近7天、最近1个月所有文件信息。</w:t>
      </w:r>
    </w:p>
    <w:p w14:paraId="34570E22">
      <w:pPr>
        <w:pStyle w:val="5"/>
        <w:widowControl/>
        <w:ind w:left="0" w:firstLine="420" w:firstLineChars="200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szCs w:val="21"/>
          <w:lang w:val="en-US"/>
        </w:rPr>
        <w:t>4.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Cs w:val="21"/>
          <w:lang w:val="en-US"/>
        </w:rPr>
        <w:t>.6.2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设备里程统计</w:t>
      </w:r>
    </w:p>
    <w:p w14:paraId="5D1F62C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7325" cy="1876425"/>
            <wp:effectExtent l="0" t="0" r="9525" b="9525"/>
            <wp:docPr id="5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A7426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b/>
          <w:bCs w:val="0"/>
          <w:kern w:val="2"/>
          <w:sz w:val="21"/>
          <w:szCs w:val="21"/>
          <w:lang w:val="en-US" w:eastAsia="zh-CN" w:bidi="ar"/>
        </w:rPr>
        <w:t>设备里程统计：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可查看各个设备的移动里程数</w:t>
      </w:r>
    </w:p>
    <w:p w14:paraId="081B5299">
      <w:pPr>
        <w:pStyle w:val="5"/>
        <w:widowControl/>
        <w:ind w:left="0" w:firstLine="420" w:firstLineChars="200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szCs w:val="21"/>
          <w:lang w:val="en-US"/>
        </w:rPr>
        <w:t>4.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Cs w:val="21"/>
          <w:lang w:val="en-US"/>
        </w:rPr>
        <w:t>.6.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文件数量统计</w:t>
      </w:r>
    </w:p>
    <w:p w14:paraId="0130FDB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7325" cy="1085850"/>
            <wp:effectExtent l="0" t="0" r="9525" b="0"/>
            <wp:docPr id="5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0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CD31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eastAsia" w:ascii="微软雅黑" w:hAnsi="微软雅黑" w:eastAsia="微软雅黑" w:cs="微软雅黑"/>
          <w:b/>
          <w:bCs w:val="0"/>
          <w:kern w:val="2"/>
          <w:sz w:val="21"/>
          <w:szCs w:val="21"/>
          <w:lang w:val="en-US" w:eastAsia="zh-CN" w:bidi="ar"/>
        </w:rPr>
        <w:t>文件数量统计：</w:t>
      </w: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"/>
        </w:rPr>
        <w:t>可查看设备在规定时间内上传的图片视频音频文件数量</w:t>
      </w:r>
    </w:p>
    <w:p w14:paraId="185B4740">
      <w:pPr>
        <w:pStyle w:val="6"/>
        <w:widowControl/>
        <w:ind w:left="0" w:firstLine="420"/>
        <w:rPr>
          <w:rFonts w:hint="eastAsia" w:ascii="微软雅黑" w:hAnsi="微软雅黑" w:eastAsia="微软雅黑" w:cs="微软雅黑"/>
          <w:sz w:val="21"/>
          <w:szCs w:val="21"/>
          <w:lang w:val="en-US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/>
        </w:rPr>
        <w:t>4.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  <w:lang w:val="en-US"/>
        </w:rPr>
        <w:t xml:space="preserve">.6.4 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文件大小统计</w:t>
      </w:r>
    </w:p>
    <w:p w14:paraId="127BD55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7325" cy="1600200"/>
            <wp:effectExtent l="0" t="0" r="9525" b="0"/>
            <wp:docPr id="6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4DA8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"/>
        </w:rPr>
        <w:t>文件大小统计：可查看规定时间内设备上传的文件的存储空间大小</w:t>
      </w:r>
    </w:p>
    <w:p w14:paraId="618B8DD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</w:p>
    <w:p w14:paraId="2B0F815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</w:p>
    <w:p w14:paraId="14942E9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</w:p>
    <w:p w14:paraId="3F139B52">
      <w:pPr>
        <w:pStyle w:val="5"/>
        <w:widowControl/>
        <w:ind w:left="0" w:firstLine="420" w:firstLineChars="200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szCs w:val="21"/>
          <w:lang w:val="en-US"/>
        </w:rPr>
        <w:t>4.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Cs w:val="21"/>
          <w:lang w:val="en-US"/>
        </w:rPr>
        <w:t xml:space="preserve">.6.5 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视频时长统计</w:t>
      </w:r>
    </w:p>
    <w:p w14:paraId="30D90E7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7325" cy="2724150"/>
            <wp:effectExtent l="0" t="0" r="9525" b="0"/>
            <wp:docPr id="5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3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52C6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eastAsia" w:ascii="微软雅黑" w:hAnsi="微软雅黑" w:eastAsia="微软雅黑" w:cs="微软雅黑"/>
          <w:b/>
          <w:bCs/>
          <w:iCs/>
          <w:color w:val="000000"/>
          <w:kern w:val="2"/>
          <w:sz w:val="21"/>
          <w:szCs w:val="21"/>
          <w:lang w:val="en-US" w:eastAsia="zh-CN" w:bidi="th"/>
        </w:rPr>
        <w:t>视频时长统计</w:t>
      </w: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"/>
        </w:rPr>
        <w:t>：可查看设备在规定时间内上传视频文件的总时长</w:t>
      </w:r>
    </w:p>
    <w:p w14:paraId="5F7D597A">
      <w:pPr>
        <w:pStyle w:val="6"/>
        <w:widowControl/>
        <w:ind w:left="0" w:firstLine="420"/>
        <w:rPr>
          <w:rFonts w:hint="eastAsia" w:ascii="微软雅黑" w:hAnsi="微软雅黑" w:eastAsia="微软雅黑" w:cs="微软雅黑"/>
          <w:sz w:val="21"/>
          <w:szCs w:val="21"/>
          <w:lang w:val="en-US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/>
        </w:rPr>
        <w:t>4.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  <w:lang w:val="en-US"/>
        </w:rPr>
        <w:t>.6.6 SOS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报警统计</w:t>
      </w:r>
    </w:p>
    <w:p w14:paraId="2A72EDA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点击“SOS报警统计”，如下图</w:t>
      </w:r>
    </w:p>
    <w:p w14:paraId="68D7E1A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7325" cy="1333500"/>
            <wp:effectExtent l="0" t="0" r="9525" b="0"/>
            <wp:docPr id="5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4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8F78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SOS报警统计：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可查询各设备报警的总数</w:t>
      </w:r>
    </w:p>
    <w:p w14:paraId="2118C79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 w:firstLineChars="200"/>
        <w:jc w:val="both"/>
        <w:outlineLvl w:val="3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4.1.6.7 电子围栏报警统计</w:t>
      </w:r>
    </w:p>
    <w:p w14:paraId="1F2BF2B9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点击“电子围栏报警统计”，如下图</w:t>
      </w:r>
    </w:p>
    <w:p w14:paraId="4C2BF4A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7325" cy="1333500"/>
            <wp:effectExtent l="0" t="0" r="9525" b="0"/>
            <wp:docPr id="5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5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9B18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电子围栏报警统计：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可查询各设备在规定时间段内出入围栏所产生的报警信息</w:t>
      </w:r>
    </w:p>
    <w:p w14:paraId="6C8E34A0">
      <w:pPr>
        <w:pStyle w:val="4"/>
        <w:widowControl/>
        <w:rPr>
          <w:rFonts w:hint="eastAsia" w:ascii="微软雅黑" w:hAnsi="微软雅黑" w:eastAsia="微软雅黑" w:cs="微软雅黑"/>
          <w:b/>
          <w:bCs w:val="0"/>
          <w:sz w:val="21"/>
          <w:szCs w:val="21"/>
          <w:lang w:val="en-US"/>
        </w:rPr>
      </w:pPr>
      <w:bookmarkStart w:id="41" w:name="_Toc29542"/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val="en-US"/>
        </w:rPr>
        <w:t>4.</w:t>
      </w:r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val="en-US"/>
        </w:rPr>
        <w:t>.7</w:t>
      </w:r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eastAsia="zh-CN"/>
        </w:rPr>
        <w:t>警综管理</w:t>
      </w:r>
      <w:bookmarkEnd w:id="41"/>
    </w:p>
    <w:p w14:paraId="2842DFBF">
      <w:pPr>
        <w:pStyle w:val="5"/>
        <w:widowControl/>
        <w:ind w:left="0" w:firstLine="420" w:firstLineChars="200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szCs w:val="21"/>
          <w:lang w:val="en-US"/>
        </w:rPr>
        <w:t>4.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Cs w:val="21"/>
          <w:lang w:val="en-US"/>
        </w:rPr>
        <w:t>.7.1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警情管理</w:t>
      </w:r>
    </w:p>
    <w:p w14:paraId="485E600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点击新增可添加警情数据</w:t>
      </w:r>
    </w:p>
    <w:p w14:paraId="4525441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76850" cy="4286250"/>
            <wp:effectExtent l="0" t="0" r="0" b="0"/>
            <wp:docPr id="6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5EC6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"/>
        </w:rPr>
        <w:t>添加完成后可点击</w:t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876300" cy="171450"/>
            <wp:effectExtent l="0" t="0" r="0" b="0"/>
            <wp:docPr id="7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7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"/>
        </w:rPr>
        <w:t>图标，对设备上传的视频进行关联</w:t>
      </w:r>
    </w:p>
    <w:p w14:paraId="5A457B5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7325" cy="1552575"/>
            <wp:effectExtent l="0" t="0" r="9525" b="9525"/>
            <wp:docPr id="6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8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8FE46">
      <w:pPr>
        <w:pStyle w:val="5"/>
        <w:widowControl/>
        <w:rPr>
          <w:rFonts w:hint="eastAsia" w:ascii="微软雅黑" w:hAnsi="微软雅黑" w:eastAsia="微软雅黑" w:cs="微软雅黑"/>
          <w:szCs w:val="21"/>
          <w:lang w:val="en-US"/>
        </w:rPr>
      </w:pPr>
    </w:p>
    <w:p w14:paraId="5E1FF2F0">
      <w:pPr>
        <w:pStyle w:val="5"/>
        <w:widowControl/>
        <w:ind w:left="0" w:firstLine="210" w:firstLineChars="100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szCs w:val="21"/>
          <w:lang w:val="en-US"/>
        </w:rPr>
        <w:t>4.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Cs w:val="21"/>
          <w:lang w:val="en-US"/>
        </w:rPr>
        <w:t xml:space="preserve">.7.2 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案件管理</w:t>
      </w:r>
    </w:p>
    <w:p w14:paraId="515F0E3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点击案件管理可进入案件管理模块，再点击添加可添加案例</w:t>
      </w:r>
    </w:p>
    <w:p w14:paraId="0B96FB3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</w:p>
    <w:p w14:paraId="52F199E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7325" cy="904875"/>
            <wp:effectExtent l="0" t="0" r="9525" b="9525"/>
            <wp:docPr id="7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9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C496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</w:p>
    <w:p w14:paraId="45099637">
      <w:pPr>
        <w:pStyle w:val="5"/>
        <w:widowControl/>
        <w:rPr>
          <w:rFonts w:hint="eastAsia" w:ascii="微软雅黑" w:hAnsi="微软雅黑" w:eastAsia="微软雅黑" w:cs="微软雅黑"/>
          <w:szCs w:val="21"/>
          <w:lang w:val="en-US"/>
        </w:rPr>
      </w:pPr>
      <w:bookmarkStart w:id="42" w:name="_Toc21300"/>
      <w:r>
        <w:rPr>
          <w:rFonts w:hint="eastAsia" w:ascii="微软雅黑" w:hAnsi="微软雅黑" w:eastAsia="微软雅黑" w:cs="微软雅黑"/>
          <w:szCs w:val="21"/>
          <w:lang w:val="en-US"/>
        </w:rPr>
        <w:t>4.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Cs w:val="21"/>
          <w:lang w:val="en-US"/>
        </w:rPr>
        <w:t xml:space="preserve">.8 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执法监督</w:t>
      </w:r>
      <w:bookmarkEnd w:id="42"/>
    </w:p>
    <w:p w14:paraId="247CDE7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outlineLvl w:val="3"/>
        <w:rPr>
          <w:rFonts w:hint="eastAsia" w:ascii="微软雅黑" w:hAnsi="微软雅黑" w:eastAsia="微软雅黑" w:cs="微软雅黑"/>
          <w:b/>
          <w:bCs/>
          <w:iCs/>
          <w:color w:val="000000"/>
          <w:szCs w:val="21"/>
          <w:lang w:val="en-US" w:bidi="th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iCs/>
          <w:color w:val="000000"/>
          <w:kern w:val="2"/>
          <w:sz w:val="21"/>
          <w:szCs w:val="21"/>
          <w:lang w:val="en-US" w:eastAsia="zh-CN" w:bidi="th"/>
        </w:rPr>
        <w:t>4.1.8.1 执法文件上传及时性</w:t>
      </w:r>
    </w:p>
    <w:p w14:paraId="33FF1CF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选择设备号和时间范围，可查看文件的上传时间范围</w:t>
      </w:r>
    </w:p>
    <w:p w14:paraId="42B6FF4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7325" cy="1323975"/>
            <wp:effectExtent l="0" t="0" r="9525" b="9525"/>
            <wp:docPr id="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0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AA97D">
      <w:pPr>
        <w:pStyle w:val="6"/>
        <w:widowControl/>
        <w:rPr>
          <w:rFonts w:hint="eastAsia" w:ascii="微软雅黑" w:hAnsi="微软雅黑" w:eastAsia="微软雅黑" w:cs="微软雅黑"/>
          <w:sz w:val="21"/>
          <w:szCs w:val="21"/>
          <w:lang w:val="en-US"/>
        </w:rPr>
      </w:pPr>
      <w:bookmarkStart w:id="43" w:name="_Toc30920"/>
      <w:r>
        <w:rPr>
          <w:rFonts w:hint="eastAsia" w:ascii="微软雅黑" w:hAnsi="微软雅黑" w:eastAsia="微软雅黑" w:cs="微软雅黑"/>
          <w:sz w:val="21"/>
          <w:szCs w:val="21"/>
          <w:lang w:val="en-US"/>
        </w:rPr>
        <w:t>4.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  <w:lang w:val="en-US"/>
        </w:rPr>
        <w:t xml:space="preserve">.9 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执法考评</w:t>
      </w:r>
      <w:bookmarkEnd w:id="43"/>
    </w:p>
    <w:p w14:paraId="5572466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 w:firstLineChars="200"/>
        <w:jc w:val="both"/>
        <w:outlineLvl w:val="3"/>
        <w:rPr>
          <w:rFonts w:hint="eastAsia" w:ascii="微软雅黑" w:hAnsi="微软雅黑" w:eastAsia="微软雅黑" w:cs="微软雅黑"/>
          <w:b/>
          <w:bCs w:val="0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 w:val="0"/>
          <w:kern w:val="2"/>
          <w:sz w:val="21"/>
          <w:szCs w:val="21"/>
          <w:lang w:val="en-US" w:eastAsia="zh-CN" w:bidi="ar"/>
        </w:rPr>
        <w:t>4.1.9.1 警情抽查</w:t>
      </w:r>
    </w:p>
    <w:p w14:paraId="75C5AE5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当在警情管理里创建了警情后信息会同步到执法考评模块，点击警情抽查，可对数据进行查看执法视频和考评抽查操作</w:t>
      </w:r>
    </w:p>
    <w:p w14:paraId="112CFD7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 w:firstLineChars="200"/>
        <w:jc w:val="both"/>
        <w:rPr>
          <w:rFonts w:hint="eastAsia" w:ascii="微软雅黑" w:hAnsi="微软雅黑" w:eastAsia="微软雅黑" w:cs="微软雅黑"/>
          <w:b/>
          <w:bCs w:val="0"/>
          <w:szCs w:val="21"/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7325" cy="571500"/>
            <wp:effectExtent l="0" t="0" r="9525" b="0"/>
            <wp:docPr id="4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107C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点击考评可对视频的内容进行审批，审批内容包括：是否存在违法违纪，是否文明规范，是否按要求拍摄，同时可评论内容。</w:t>
      </w:r>
    </w:p>
    <w:p w14:paraId="6E98E915">
      <w:pPr>
        <w:pStyle w:val="6"/>
        <w:widowControl/>
        <w:ind w:left="0" w:firstLine="420"/>
        <w:rPr>
          <w:rFonts w:hint="eastAsia" w:ascii="微软雅黑" w:hAnsi="微软雅黑" w:eastAsia="微软雅黑" w:cs="微软雅黑"/>
          <w:sz w:val="21"/>
          <w:szCs w:val="21"/>
          <w:lang w:val="en-US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/>
        </w:rPr>
        <w:t>4.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  <w:lang w:val="en-US"/>
        </w:rPr>
        <w:t xml:space="preserve">.9.2 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案件抽查</w:t>
      </w:r>
    </w:p>
    <w:p w14:paraId="0282A2B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当案件管理里创建了案件后信息会同步到执法考评模块，点击案件抽查，可对案例进行查看执法视频和考评抽查操作</w:t>
      </w:r>
    </w:p>
    <w:p w14:paraId="5001610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 w:firstLineChars="200"/>
        <w:jc w:val="both"/>
        <w:rPr>
          <w:rFonts w:hint="eastAsia" w:ascii="微软雅黑" w:hAnsi="微软雅黑" w:eastAsia="微软雅黑" w:cs="微软雅黑"/>
          <w:b/>
          <w:bCs w:val="0"/>
          <w:szCs w:val="21"/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7325" cy="571500"/>
            <wp:effectExtent l="0" t="0" r="9525" b="0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716D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点击考评可对视频的内容进行审批，审批内容包括：是否存在违法违纪，是否文明规范，是否按要求拍摄，同时可评论内容</w:t>
      </w:r>
    </w:p>
    <w:p w14:paraId="724AD79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 w:firstLineChars="200"/>
        <w:jc w:val="both"/>
        <w:outlineLvl w:val="3"/>
        <w:rPr>
          <w:rFonts w:hint="eastAsia" w:ascii="微软雅黑" w:hAnsi="微软雅黑" w:eastAsia="微软雅黑" w:cs="微软雅黑"/>
          <w:b/>
          <w:bCs w:val="0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 w:val="0"/>
          <w:kern w:val="2"/>
          <w:sz w:val="21"/>
          <w:szCs w:val="21"/>
          <w:lang w:val="en-US" w:eastAsia="zh-CN" w:bidi="ar"/>
        </w:rPr>
        <w:t>4.1.9.1 抽查记录</w:t>
      </w:r>
    </w:p>
    <w:p w14:paraId="4DC43059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当对警情和案件里的案件审评完成后可在抽查记录里查看，按条件查询搜索后会出现下图结果：</w:t>
      </w:r>
    </w:p>
    <w:p w14:paraId="457DF95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7325" cy="895350"/>
            <wp:effectExtent l="0" t="0" r="9525" b="0"/>
            <wp:docPr id="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2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135D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可对已经审评的内容进行二次修改，或者对该记录进行删除操作</w:t>
      </w:r>
    </w:p>
    <w:p w14:paraId="61CBE71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outlineLvl w:val="2"/>
        <w:rPr>
          <w:rFonts w:hint="eastAsia" w:ascii="微软雅黑" w:hAnsi="微软雅黑" w:eastAsia="微软雅黑" w:cs="微软雅黑"/>
          <w:b/>
          <w:bCs w:val="0"/>
          <w:szCs w:val="21"/>
          <w:lang w:val="en-US"/>
        </w:rPr>
      </w:pPr>
      <w:bookmarkStart w:id="44" w:name="_Toc29955"/>
      <w:r>
        <w:rPr>
          <w:rFonts w:hint="eastAsia" w:ascii="微软雅黑" w:hAnsi="微软雅黑" w:eastAsia="微软雅黑" w:cs="微软雅黑"/>
          <w:b/>
          <w:bCs w:val="0"/>
          <w:kern w:val="2"/>
          <w:sz w:val="21"/>
          <w:szCs w:val="21"/>
          <w:lang w:val="en-US" w:eastAsia="zh-CN" w:bidi="ar"/>
        </w:rPr>
        <w:t>4.1.10 安全审计</w:t>
      </w:r>
      <w:bookmarkEnd w:id="44"/>
    </w:p>
    <w:p w14:paraId="019EF67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 w:firstLineChars="200"/>
        <w:jc w:val="both"/>
        <w:outlineLvl w:val="3"/>
        <w:rPr>
          <w:rFonts w:hint="eastAsia" w:ascii="微软雅黑" w:hAnsi="微软雅黑" w:eastAsia="微软雅黑" w:cs="微软雅黑"/>
          <w:b/>
          <w:bCs w:val="0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 w:val="0"/>
          <w:kern w:val="2"/>
          <w:sz w:val="21"/>
          <w:szCs w:val="21"/>
          <w:lang w:val="en-US" w:eastAsia="zh-CN" w:bidi="ar"/>
        </w:rPr>
        <w:t xml:space="preserve">  4.1.10.1 操作日志</w:t>
      </w:r>
    </w:p>
    <w:p w14:paraId="6D6D415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点击操作日志可查看调度台账号在文本端上执行过的操作记录，如下图：</w:t>
      </w:r>
    </w:p>
    <w:p w14:paraId="0AA50D0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7325" cy="1657350"/>
            <wp:effectExtent l="0" t="0" r="9525" b="0"/>
            <wp:docPr id="2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8BCB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</w:p>
    <w:p w14:paraId="14256105">
      <w:pPr>
        <w:pStyle w:val="6"/>
        <w:widowControl/>
        <w:rPr>
          <w:rFonts w:hint="eastAsia" w:ascii="微软雅黑" w:hAnsi="微软雅黑" w:eastAsia="微软雅黑" w:cs="微软雅黑"/>
          <w:sz w:val="21"/>
          <w:szCs w:val="21"/>
          <w:lang w:val="en-US"/>
        </w:rPr>
      </w:pPr>
      <w:bookmarkStart w:id="45" w:name="_Toc17825"/>
      <w:r>
        <w:rPr>
          <w:rFonts w:hint="eastAsia" w:ascii="微软雅黑" w:hAnsi="微软雅黑" w:eastAsia="微软雅黑" w:cs="微软雅黑"/>
          <w:sz w:val="21"/>
          <w:szCs w:val="21"/>
          <w:lang w:val="en-US"/>
        </w:rPr>
        <w:t>4.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  <w:lang w:val="en-US"/>
        </w:rPr>
        <w:t xml:space="preserve">.11 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应用功能</w:t>
      </w:r>
      <w:bookmarkEnd w:id="45"/>
    </w:p>
    <w:p w14:paraId="21F96A5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 w:firstLineChars="200"/>
        <w:jc w:val="both"/>
        <w:outlineLvl w:val="3"/>
        <w:rPr>
          <w:rFonts w:hint="eastAsia" w:ascii="微软雅黑" w:hAnsi="微软雅黑" w:eastAsia="微软雅黑" w:cs="微软雅黑"/>
          <w:b/>
          <w:bCs w:val="0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 w:val="0"/>
          <w:kern w:val="2"/>
          <w:sz w:val="21"/>
          <w:szCs w:val="21"/>
          <w:lang w:val="en-US" w:eastAsia="zh-CN" w:bidi="ar"/>
        </w:rPr>
        <w:t>4.1.11.1工单管理</w:t>
      </w:r>
    </w:p>
    <w:p w14:paraId="3B2E94D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点击工单管理进入，再点击</w:t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695325" cy="276225"/>
            <wp:effectExtent l="0" t="0" r="9525" b="9525"/>
            <wp:docPr id="3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4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新增：</w:t>
      </w:r>
    </w:p>
    <w:p w14:paraId="6A486E2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7325" cy="2390775"/>
            <wp:effectExtent l="0" t="0" r="9525" b="9525"/>
            <wp:docPr id="2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5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7C38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可编辑工单编号，可自定义工单标题，创建时间自动同步当前浏览器时间。</w:t>
      </w:r>
    </w:p>
    <w:p w14:paraId="4D358E9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创建完后会显示刚创建的工单，如下图：</w:t>
      </w:r>
    </w:p>
    <w:p w14:paraId="269764B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7325" cy="1781175"/>
            <wp:effectExtent l="0" t="0" r="9525" b="9525"/>
            <wp:docPr id="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6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4E2E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修改：对未派发的工单进行内容修改，确保下发前的正确性</w:t>
      </w:r>
    </w:p>
    <w:p w14:paraId="31AA091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派发：指定将此工单派发给哪台设备</w:t>
      </w:r>
    </w:p>
    <w:p w14:paraId="387F886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文件：工单完成后设备会上传文件，可点击文件查看</w:t>
      </w:r>
    </w:p>
    <w:p w14:paraId="6D77D1E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删除：对创建的工单进行删除</w:t>
      </w:r>
    </w:p>
    <w:p w14:paraId="3F9061A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3333750" cy="216217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C0BC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发送派单后，支持工单任务型号的设备上会收派单声音提示，在设备上结束派单任务后，再在设备上上传文件。平台上会显示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266700" cy="12382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已完成图标。</w:t>
      </w:r>
    </w:p>
    <w:p w14:paraId="22D4638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点击查看会弹出工单管理窗口，在签收信息里可查看工单完成时间</w:t>
      </w:r>
    </w:p>
    <w:p w14:paraId="190A338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7325" cy="1343025"/>
            <wp:effectExtent l="0" t="0" r="9525" b="9525"/>
            <wp:docPr id="2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9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E82BF">
      <w:pPr>
        <w:pStyle w:val="6"/>
        <w:widowControl/>
        <w:ind w:left="0" w:firstLine="420"/>
        <w:rPr>
          <w:rFonts w:hint="eastAsia" w:ascii="微软雅黑" w:hAnsi="微软雅黑" w:eastAsia="微软雅黑" w:cs="微软雅黑"/>
          <w:sz w:val="21"/>
          <w:szCs w:val="21"/>
          <w:lang w:val="en-US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/>
        </w:rPr>
        <w:t>4.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  <w:lang w:val="en-US"/>
        </w:rPr>
        <w:t>.11.2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考勤管理</w:t>
      </w:r>
    </w:p>
    <w:p w14:paraId="1060953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进入应用功能，选择考勤管理，点击考勤统计，如下图：</w:t>
      </w:r>
    </w:p>
    <w:p w14:paraId="14273D39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7325" cy="1152525"/>
            <wp:effectExtent l="0" t="0" r="9525" b="9525"/>
            <wp:docPr id="1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0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8CBF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设备签到功能在应用管理的拍传中实现</w:t>
      </w:r>
    </w:p>
    <w:p w14:paraId="1A75F0E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b/>
          <w:bCs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时间：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可选择自定义、今天、最近三天、最近七天、最近一个月</w:t>
      </w:r>
    </w:p>
    <w:p w14:paraId="6AB4615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b/>
          <w:bCs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设备id：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选择终端设备进行查询</w:t>
      </w:r>
    </w:p>
    <w:p w14:paraId="5F8BC18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打卡类型：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分为签到、签退、外勤</w:t>
      </w:r>
    </w:p>
    <w:p w14:paraId="09DFE2F4">
      <w:pPr>
        <w:pStyle w:val="6"/>
        <w:widowControl/>
        <w:ind w:left="0" w:firstLine="420" w:firstLineChars="200"/>
        <w:rPr>
          <w:rFonts w:hint="eastAsia" w:ascii="微软雅黑" w:hAnsi="微软雅黑" w:eastAsia="微软雅黑" w:cs="微软雅黑"/>
          <w:sz w:val="21"/>
          <w:szCs w:val="21"/>
          <w:lang w:val="en-US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/>
        </w:rPr>
        <w:t>4.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  <w:lang w:val="en-US"/>
        </w:rPr>
        <w:t>.11.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巡检管理</w:t>
      </w:r>
    </w:p>
    <w:p w14:paraId="37FEA22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630" w:firstLineChars="300"/>
        <w:jc w:val="both"/>
        <w:outlineLvl w:val="4"/>
        <w:rPr>
          <w:rFonts w:hint="eastAsia" w:ascii="微软雅黑" w:hAnsi="微软雅黑" w:eastAsia="微软雅黑" w:cs="微软雅黑"/>
          <w:b/>
          <w:bCs w:val="0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 w:val="0"/>
          <w:kern w:val="2"/>
          <w:sz w:val="21"/>
          <w:szCs w:val="21"/>
          <w:lang w:val="en-US" w:eastAsia="zh-CN" w:bidi="ar"/>
        </w:rPr>
        <w:t>4.1.11.1.1 类型管理</w:t>
      </w:r>
    </w:p>
    <w:p w14:paraId="5E4FE28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lang w:val="en-US"/>
        </w:rPr>
      </w:pPr>
      <w:r>
        <w:rPr>
          <w:rFonts w:hint="eastAsia" w:ascii="Calibri" w:hAnsi="Calibri" w:eastAsia="宋体" w:cs="宋体"/>
          <w:b/>
          <w:bCs/>
          <w:kern w:val="2"/>
          <w:sz w:val="21"/>
          <w:szCs w:val="24"/>
          <w:lang w:val="en-US" w:eastAsia="zh-CN" w:bidi="ar"/>
        </w:rPr>
        <w:t>点击类型管理，如下图：</w:t>
      </w:r>
    </w:p>
    <w:p w14:paraId="40BA543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76850" cy="942975"/>
            <wp:effectExtent l="0" t="0" r="0" b="9525"/>
            <wp:docPr id="1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1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95ED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"/>
        </w:rPr>
        <w:t>点击新增可出现新增</w:t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t>/</w:t>
      </w: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"/>
        </w:rPr>
        <w:t>编辑巡检的窗口，可新增巡检项目</w:t>
      </w:r>
    </w:p>
    <w:p w14:paraId="3826404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"/>
        </w:rPr>
        <w:t>关键字：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按照关键字进行查询</w:t>
      </w:r>
    </w:p>
    <w:p w14:paraId="74EFE02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"/>
        </w:rPr>
        <w:t>新增类型：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点击新增类型，如下图：</w:t>
      </w:r>
    </w:p>
    <w:p w14:paraId="3EA2DBF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3581400" cy="2295525"/>
            <wp:effectExtent l="0" t="0" r="0" b="9525"/>
            <wp:docPr id="1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2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A8D7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当列表中有类型存在时，可执行以下操作：</w:t>
      </w:r>
    </w:p>
    <w:p w14:paraId="02988E6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"/>
        </w:rPr>
        <w:t>修改：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可修改类型信息</w:t>
      </w:r>
    </w:p>
    <w:p w14:paraId="6D9F68F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"/>
        </w:rPr>
        <w:t>删除：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对类型进行删除</w:t>
      </w:r>
    </w:p>
    <w:p w14:paraId="10EA04A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</w:p>
    <w:p w14:paraId="3EAF420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630" w:firstLineChars="300"/>
        <w:jc w:val="both"/>
        <w:outlineLvl w:val="4"/>
        <w:rPr>
          <w:rFonts w:hint="eastAsia" w:ascii="微软雅黑" w:hAnsi="微软雅黑" w:eastAsia="微软雅黑" w:cs="微软雅黑"/>
          <w:b/>
          <w:bCs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 w:val="0"/>
          <w:kern w:val="2"/>
          <w:sz w:val="21"/>
          <w:szCs w:val="21"/>
          <w:lang w:val="en-US" w:eastAsia="zh-CN" w:bidi="ar"/>
        </w:rPr>
        <w:t xml:space="preserve">4.1.11.1.2 </w:t>
      </w: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"/>
        </w:rPr>
        <w:t>项目管理</w:t>
      </w:r>
    </w:p>
    <w:p w14:paraId="0272D71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进入项目管理，选择新增状态项，如下图：</w:t>
      </w:r>
    </w:p>
    <w:p w14:paraId="5E4A8D0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7325" cy="809625"/>
            <wp:effectExtent l="0" t="0" r="9525" b="9525"/>
            <wp:docPr id="1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3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C859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</w:p>
    <w:p w14:paraId="69E5930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名称：</w:t>
      </w: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"/>
        </w:rPr>
        <w:t>新增状态项的名称</w:t>
      </w:r>
    </w:p>
    <w:p w14:paraId="05DA60F6">
      <w:pPr>
        <w:keepNext w:val="0"/>
        <w:keepLines w:val="0"/>
        <w:widowControl w:val="0"/>
        <w:suppressLineNumbers w:val="0"/>
        <w:spacing w:before="0" w:beforeAutospacing="0" w:after="0" w:afterAutospacing="0"/>
        <w:ind w:left="1050" w:right="0" w:hanging="1051" w:hangingChars="500"/>
        <w:jc w:val="both"/>
        <w:rPr>
          <w:b/>
          <w:bCs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数据类型：</w:t>
      </w: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"/>
        </w:rPr>
        <w:t>分为文本型、数字型、枚举型、多媒体（图片）、多媒体（视频）、多媒体（音频）及其它文件</w:t>
      </w:r>
    </w:p>
    <w:p w14:paraId="17689C5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必填：</w:t>
      </w: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"/>
        </w:rPr>
        <w:t>可选“是”或“否”</w:t>
      </w:r>
    </w:p>
    <w:p w14:paraId="043BF4D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提交后，可对状态项进行修改和删除</w:t>
      </w:r>
    </w:p>
    <w:p w14:paraId="19BCB38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630" w:firstLineChars="300"/>
        <w:jc w:val="both"/>
        <w:outlineLvl w:val="4"/>
        <w:rPr>
          <w:rFonts w:hint="eastAsia" w:ascii="微软雅黑" w:hAnsi="微软雅黑" w:eastAsia="微软雅黑" w:cs="微软雅黑"/>
          <w:b/>
          <w:bCs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"/>
        </w:rPr>
        <w:t>4.1.11.1.1 检点管理</w:t>
      </w:r>
    </w:p>
    <w:p w14:paraId="0AA629D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b/>
          <w:bCs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"/>
        </w:rPr>
        <w:t>进入检点管理，选择新增检点，如下图：</w:t>
      </w:r>
    </w:p>
    <w:p w14:paraId="2690435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7325" cy="2105025"/>
            <wp:effectExtent l="0" t="0" r="9525" b="9525"/>
            <wp:docPr id="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4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F66A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</w:p>
    <w:p w14:paraId="74EBA52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"/>
        </w:rPr>
        <w:t>名称：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检点名称</w:t>
      </w:r>
    </w:p>
    <w:p w14:paraId="644C4DF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"/>
        </w:rPr>
        <w:t>类型：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分为QR Code , NFC/RFID , Bluetooth , GPS</w:t>
      </w:r>
    </w:p>
    <w:p w14:paraId="31C04CB9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"/>
        </w:rPr>
        <w:t>标识值：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检点的标识值</w:t>
      </w:r>
    </w:p>
    <w:p w14:paraId="7481421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"/>
        </w:rPr>
        <w:t>经纬度：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检点所在的位置经纬度</w:t>
      </w:r>
    </w:p>
    <w:p w14:paraId="1E0FD83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"/>
        </w:rPr>
        <w:t>地理标识：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检点的地理标识，如安装地址、设备部位等</w:t>
      </w:r>
    </w:p>
    <w:p w14:paraId="7320D936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"/>
        </w:rPr>
        <w:t>检查项目：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可选巡检测试</w:t>
      </w:r>
    </w:p>
    <w:p w14:paraId="63F3BDD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</w:p>
    <w:p w14:paraId="40A4795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</w:p>
    <w:p w14:paraId="350E4DC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b/>
          <w:bCs/>
          <w:szCs w:val="21"/>
          <w:lang w:val="en-US"/>
        </w:rPr>
      </w:pPr>
    </w:p>
    <w:p w14:paraId="56ED820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630" w:firstLineChars="300"/>
        <w:jc w:val="both"/>
        <w:outlineLvl w:val="4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"/>
        </w:rPr>
        <w:t>4.1.11.1.4 线路管理</w:t>
      </w:r>
    </w:p>
    <w:p w14:paraId="1EAC1D3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b/>
          <w:bCs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"/>
        </w:rPr>
        <w:t>进入线路管理，选择新增线路，如下图：</w:t>
      </w:r>
    </w:p>
    <w:p w14:paraId="68680FF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7325" cy="1905000"/>
            <wp:effectExtent l="0" t="0" r="9525" b="0"/>
            <wp:docPr id="1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5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D164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b/>
          <w:bCs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"/>
        </w:rPr>
        <w:t>名称：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线路名称</w:t>
      </w:r>
    </w:p>
    <w:p w14:paraId="1B6EFA4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"/>
        </w:rPr>
        <w:t>添加检点：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选择检点添加</w:t>
      </w:r>
    </w:p>
    <w:p w14:paraId="1D75CCC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630" w:firstLineChars="300"/>
        <w:jc w:val="both"/>
        <w:outlineLvl w:val="4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"/>
        </w:rPr>
        <w:t>4.1.11.1.5 任务管理</w:t>
      </w:r>
    </w:p>
    <w:p w14:paraId="7415E63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b/>
          <w:bCs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"/>
        </w:rPr>
        <w:t>进入任务管理，选择新增计划，如下图：</w:t>
      </w:r>
    </w:p>
    <w:p w14:paraId="54687D4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76850" cy="2181225"/>
            <wp:effectExtent l="0" t="0" r="0" b="9525"/>
            <wp:docPr id="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6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ABCB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名称：</w:t>
      </w: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"/>
        </w:rPr>
        <w:t>计划名称</w:t>
      </w:r>
    </w:p>
    <w:p w14:paraId="1525DA4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巡检类型：</w:t>
      </w: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"/>
        </w:rPr>
        <w:t>从类型管理中选择</w:t>
      </w:r>
    </w:p>
    <w:p w14:paraId="0DF585F9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巡检线路：</w:t>
      </w: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"/>
        </w:rPr>
        <w:t>从线路管理中选择</w:t>
      </w:r>
    </w:p>
    <w:p w14:paraId="79676A7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巡检员：</w:t>
      </w: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"/>
        </w:rPr>
        <w:t>从设备中选择</w:t>
      </w:r>
    </w:p>
    <w:p w14:paraId="3BB813A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巡检周期：</w:t>
      </w: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"/>
        </w:rPr>
        <w:t>分为无、每周、每月、每年</w:t>
      </w:r>
    </w:p>
    <w:p w14:paraId="5BFA5E0A">
      <w:pPr>
        <w:pStyle w:val="6"/>
        <w:widowControl/>
        <w:ind w:left="0" w:firstLine="420"/>
        <w:rPr>
          <w:rFonts w:hint="eastAsia" w:ascii="微软雅黑" w:hAnsi="微软雅黑" w:eastAsia="微软雅黑" w:cs="微软雅黑"/>
          <w:sz w:val="21"/>
          <w:szCs w:val="21"/>
          <w:lang w:val="en-US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/>
        </w:rPr>
        <w:t>4.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  <w:lang w:val="en-US"/>
        </w:rPr>
        <w:t>.11.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  <w:lang w:val="en-US"/>
        </w:rPr>
        <w:t xml:space="preserve">.6 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巡检记录</w:t>
      </w:r>
    </w:p>
    <w:p w14:paraId="6B6CE92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"/>
        </w:rPr>
        <w:t>巡检记录</w:t>
      </w:r>
    </w:p>
    <w:p w14:paraId="45ED44F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进入巡检记录，可对巡检信息进行查询、导出及删除，如下图：</w:t>
      </w:r>
    </w:p>
    <w:p w14:paraId="313830D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7325" cy="885825"/>
            <wp:effectExtent l="0" t="0" r="9525" b="9525"/>
            <wp:docPr id="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7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F8C2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</w:p>
    <w:p w14:paraId="61F01F5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 w:firstLineChars="200"/>
        <w:jc w:val="both"/>
        <w:outlineLvl w:val="4"/>
        <w:rPr>
          <w:rFonts w:hint="eastAsia" w:ascii="微软雅黑" w:hAnsi="微软雅黑" w:eastAsia="微软雅黑" w:cs="微软雅黑"/>
          <w:b/>
          <w:bCs w:val="0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 w:val="0"/>
          <w:kern w:val="2"/>
          <w:sz w:val="21"/>
          <w:szCs w:val="21"/>
          <w:lang w:val="en-US" w:eastAsia="zh-CN" w:bidi="ar"/>
        </w:rPr>
        <w:t>4.1.11.1.7巡检统计</w:t>
      </w:r>
    </w:p>
    <w:p w14:paraId="0C74DA1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进入任务统计，查询巡检任务，如下图：</w:t>
      </w:r>
    </w:p>
    <w:p w14:paraId="634DAD5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7325" cy="981075"/>
            <wp:effectExtent l="0" t="0" r="9525" b="9525"/>
            <wp:docPr id="2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8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BC93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查询时间：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选择巡检任务的查询时间</w:t>
      </w:r>
    </w:p>
    <w:p w14:paraId="66E36B6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巡检类型：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在巡检计划→类型管理处选择查看</w:t>
      </w:r>
    </w:p>
    <w:p w14:paraId="74D0504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关键字：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可选择任务与线路查询</w:t>
      </w:r>
    </w:p>
    <w:p w14:paraId="4D7244C6">
      <w:pPr>
        <w:pStyle w:val="5"/>
        <w:widowControl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szCs w:val="21"/>
          <w:lang w:val="en-US"/>
        </w:rPr>
        <w:t>4.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Cs w:val="21"/>
          <w:lang w:val="en-US"/>
        </w:rPr>
        <w:t xml:space="preserve">.11.4 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人脸识别</w:t>
      </w:r>
    </w:p>
    <w:p w14:paraId="572B1391">
      <w:pPr>
        <w:pStyle w:val="6"/>
        <w:widowControl/>
        <w:ind w:left="0" w:firstLine="420"/>
        <w:rPr>
          <w:rFonts w:hint="eastAsia" w:ascii="微软雅黑" w:hAnsi="微软雅黑" w:eastAsia="微软雅黑" w:cs="微软雅黑"/>
          <w:sz w:val="21"/>
          <w:szCs w:val="21"/>
          <w:lang w:val="en-US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/>
        </w:rPr>
        <w:t>4.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  <w:lang w:val="en-US"/>
        </w:rPr>
        <w:t>.11.4.1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查看人脸住拍图</w:t>
      </w:r>
    </w:p>
    <w:p w14:paraId="49A7E28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点击查看人脸抓拍图，如下图：</w:t>
      </w:r>
    </w:p>
    <w:p w14:paraId="0A01A5B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7325" cy="1819275"/>
            <wp:effectExtent l="0" t="0" r="9525" b="9525"/>
            <wp:docPr id="1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0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B5BA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eastAsia" w:ascii="微软雅黑" w:hAnsi="微软雅黑" w:eastAsia="微软雅黑" w:cs="微软雅黑"/>
          <w:b/>
          <w:bCs w:val="0"/>
          <w:kern w:val="2"/>
          <w:sz w:val="21"/>
          <w:szCs w:val="21"/>
          <w:lang w:val="en-US" w:eastAsia="zh-CN" w:bidi="ar"/>
        </w:rPr>
        <w:t>关键字：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可输入关键字进行模糊查找</w:t>
      </w:r>
    </w:p>
    <w:p w14:paraId="38F1D18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lang w:val="en-US"/>
        </w:rPr>
      </w:pPr>
      <w:r>
        <w:rPr>
          <w:rFonts w:hint="eastAsia" w:ascii="微软雅黑" w:hAnsi="微软雅黑" w:eastAsia="微软雅黑" w:cs="微软雅黑"/>
          <w:b/>
          <w:bCs w:val="0"/>
          <w:kern w:val="2"/>
          <w:sz w:val="21"/>
          <w:szCs w:val="21"/>
          <w:lang w:val="en-US" w:eastAsia="zh-CN" w:bidi="ar"/>
        </w:rPr>
        <w:t>抓拍时间：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可设置人脸被抓拍的时间</w:t>
      </w:r>
    </w:p>
    <w:p w14:paraId="2BF8F8F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lang w:val="en-US"/>
        </w:rPr>
      </w:pPr>
      <w:r>
        <w:rPr>
          <w:rFonts w:hint="eastAsia" w:ascii="Calibri" w:hAnsi="Calibri" w:eastAsia="宋体" w:cs="宋体"/>
          <w:b/>
          <w:bCs/>
          <w:kern w:val="2"/>
          <w:sz w:val="21"/>
          <w:szCs w:val="24"/>
          <w:lang w:val="en-US" w:eastAsia="zh-CN" w:bidi="ar"/>
        </w:rPr>
        <w:t>在设备端开启人脸识别功能，扫描人脸（人脸库中存在）后报警。</w:t>
      </w:r>
    </w:p>
    <w:p w14:paraId="50C1211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lang w:val="en-US"/>
        </w:rPr>
      </w:pPr>
      <w:r>
        <w:rPr>
          <w:rFonts w:hint="default" w:ascii="Calibri" w:hAnsi="Calibri" w:eastAsia="宋体" w:cs="Times New Roman"/>
          <w:b/>
          <w:bCs/>
          <w:kern w:val="2"/>
          <w:sz w:val="21"/>
          <w:szCs w:val="24"/>
          <w:lang w:val="en-US" w:eastAsia="zh-CN" w:bidi="ar"/>
        </w:rPr>
        <w:t>B/S</w:t>
      </w:r>
      <w:r>
        <w:rPr>
          <w:rFonts w:hint="eastAsia" w:ascii="Calibri" w:hAnsi="Calibri" w:eastAsia="宋体" w:cs="宋体"/>
          <w:b/>
          <w:bCs/>
          <w:kern w:val="2"/>
          <w:sz w:val="21"/>
          <w:szCs w:val="24"/>
          <w:lang w:val="en-US" w:eastAsia="zh-CN" w:bidi="ar"/>
        </w:rPr>
        <w:t>端进入人脸识别，查看人脸识别信息：</w:t>
      </w:r>
    </w:p>
    <w:p w14:paraId="0A78BE6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57800" cy="2286000"/>
            <wp:effectExtent l="0" t="0" r="0" b="0"/>
            <wp:docPr id="1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1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5ABA6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lang w:val="en-US"/>
        </w:rPr>
      </w:pPr>
      <w:r>
        <w:rPr>
          <w:rFonts w:hint="eastAsia" w:ascii="Calibri" w:hAnsi="Calibri" w:eastAsia="宋体" w:cs="宋体"/>
          <w:b/>
          <w:bCs/>
          <w:kern w:val="2"/>
          <w:sz w:val="21"/>
          <w:szCs w:val="24"/>
          <w:lang w:val="en-US" w:eastAsia="zh-CN" w:bidi="ar"/>
        </w:rPr>
        <w:t>布防信息：</w:t>
      </w: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"/>
        </w:rPr>
        <w:t>显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示出人脸的重要信息</w:t>
      </w:r>
    </w:p>
    <w:p w14:paraId="7CE877C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Calibri" w:hAnsi="Calibri" w:eastAsia="宋体" w:cs="宋体"/>
          <w:b/>
          <w:bCs/>
          <w:kern w:val="2"/>
          <w:sz w:val="21"/>
          <w:szCs w:val="24"/>
          <w:lang w:val="en-US" w:eastAsia="zh-CN" w:bidi="ar"/>
        </w:rPr>
        <w:t>采集库：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显示多个在设备端拍摄到的图像</w:t>
      </w:r>
    </w:p>
    <w:p w14:paraId="4D7C2D0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lang w:val="en-US"/>
        </w:rPr>
      </w:pPr>
      <w:r>
        <w:rPr>
          <w:rFonts w:hint="eastAsia" w:ascii="Calibri" w:hAnsi="Calibri" w:eastAsia="宋体" w:cs="宋体"/>
          <w:b/>
          <w:bCs/>
          <w:kern w:val="2"/>
          <w:sz w:val="21"/>
          <w:szCs w:val="24"/>
          <w:lang w:val="en-US" w:eastAsia="zh-CN" w:bidi="ar"/>
        </w:rPr>
        <w:t>识别：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显示出该人脸布防消息的具体信息</w:t>
      </w:r>
    </w:p>
    <w:p w14:paraId="2075862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lang w:val="en-US"/>
        </w:rPr>
      </w:pPr>
      <w:r>
        <w:rPr>
          <w:rFonts w:hint="eastAsia" w:ascii="Calibri" w:hAnsi="Calibri" w:eastAsia="宋体" w:cs="宋体"/>
          <w:b/>
          <w:bCs/>
          <w:kern w:val="2"/>
          <w:sz w:val="21"/>
          <w:szCs w:val="24"/>
          <w:lang w:val="en-US" w:eastAsia="zh-CN" w:bidi="ar"/>
        </w:rPr>
        <w:t>图像：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显示采集库的一个图像</w:t>
      </w:r>
    </w:p>
    <w:p w14:paraId="69C37B2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lang w:val="en-US"/>
        </w:rPr>
      </w:pPr>
      <w:r>
        <w:rPr>
          <w:rFonts w:hint="eastAsia" w:ascii="Calibri" w:hAnsi="Calibri" w:eastAsia="宋体" w:cs="宋体"/>
          <w:b/>
          <w:bCs/>
          <w:kern w:val="2"/>
          <w:sz w:val="21"/>
          <w:szCs w:val="24"/>
          <w:lang w:val="en-US" w:eastAsia="zh-CN" w:bidi="ar"/>
        </w:rPr>
        <w:t>位置：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显示设备拍摄该人脸的具体位置</w:t>
      </w:r>
    </w:p>
    <w:p w14:paraId="42231AB2">
      <w:pPr>
        <w:pStyle w:val="5"/>
        <w:widowControl/>
        <w:rPr>
          <w:lang w:val="en-US"/>
        </w:rPr>
      </w:pPr>
      <w:r>
        <w:rPr>
          <w:rFonts w:hint="eastAsia" w:ascii="微软雅黑" w:hAnsi="微软雅黑" w:eastAsia="微软雅黑" w:cs="微软雅黑"/>
          <w:szCs w:val="21"/>
          <w:lang w:val="en-US"/>
        </w:rPr>
        <w:t>4.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Cs w:val="21"/>
          <w:lang w:val="en-US"/>
        </w:rPr>
        <w:t>.11.5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车牌识别</w:t>
      </w:r>
    </w:p>
    <w:p w14:paraId="0DA6E86B">
      <w:pPr>
        <w:pStyle w:val="6"/>
        <w:widowControl/>
        <w:rPr>
          <w:rFonts w:hint="eastAsia" w:ascii="微软雅黑" w:hAnsi="微软雅黑" w:eastAsia="微软雅黑" w:cs="微软雅黑"/>
          <w:sz w:val="21"/>
          <w:szCs w:val="21"/>
          <w:lang w:val="en-US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/>
        </w:rPr>
        <w:t>4.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  <w:lang w:val="en-US"/>
        </w:rPr>
        <w:t xml:space="preserve">.11.5.1 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查看车牌抓拍图</w:t>
      </w:r>
      <w:r>
        <w:rPr>
          <w:rFonts w:hint="eastAsia" w:ascii="微软雅黑" w:hAnsi="微软雅黑" w:eastAsia="微软雅黑" w:cs="微软雅黑"/>
          <w:sz w:val="21"/>
          <w:szCs w:val="21"/>
          <w:lang w:val="en-US"/>
        </w:rPr>
        <w:t xml:space="preserve">  </w:t>
      </w:r>
    </w:p>
    <w:p w14:paraId="23F4B9B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t xml:space="preserve">    </w:t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7325" cy="2552700"/>
            <wp:effectExtent l="0" t="0" r="9525" b="0"/>
            <wp:docPr id="2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2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E646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lang w:val="en-US"/>
        </w:rPr>
      </w:pPr>
      <w:r>
        <w:rPr>
          <w:rFonts w:hint="eastAsia" w:ascii="微软雅黑" w:hAnsi="微软雅黑" w:eastAsia="微软雅黑" w:cs="微软雅黑"/>
          <w:b/>
          <w:bCs/>
          <w:iCs/>
          <w:color w:val="000000"/>
          <w:kern w:val="2"/>
          <w:sz w:val="21"/>
          <w:szCs w:val="21"/>
          <w:lang w:val="en-US" w:eastAsia="zh-CN" w:bidi="th"/>
        </w:rPr>
        <w:t>布防信息：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显示出有关车牌的重要信息</w:t>
      </w:r>
    </w:p>
    <w:p w14:paraId="2CBCD6B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lang w:val="en-US"/>
        </w:rPr>
      </w:pPr>
      <w:r>
        <w:rPr>
          <w:rFonts w:hint="eastAsia" w:ascii="微软雅黑" w:hAnsi="微软雅黑" w:eastAsia="微软雅黑" w:cs="微软雅黑"/>
          <w:b/>
          <w:bCs/>
          <w:iCs/>
          <w:color w:val="000000"/>
          <w:kern w:val="2"/>
          <w:sz w:val="21"/>
          <w:szCs w:val="21"/>
          <w:lang w:val="en-US" w:eastAsia="zh-CN" w:bidi="th"/>
        </w:rPr>
        <w:t>采集库：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显示多个在设备端拍摄到的图像</w:t>
      </w:r>
    </w:p>
    <w:p w14:paraId="70A7964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lang w:val="en-US"/>
        </w:rPr>
      </w:pPr>
      <w:r>
        <w:rPr>
          <w:rFonts w:hint="eastAsia" w:ascii="微软雅黑" w:hAnsi="微软雅黑" w:eastAsia="微软雅黑" w:cs="微软雅黑"/>
          <w:b/>
          <w:bCs/>
          <w:iCs/>
          <w:color w:val="000000"/>
          <w:kern w:val="2"/>
          <w:sz w:val="21"/>
          <w:szCs w:val="21"/>
          <w:lang w:val="en-US" w:eastAsia="zh-CN" w:bidi="th"/>
        </w:rPr>
        <w:t>识别：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显示出车牌布防消息的具体信息</w:t>
      </w:r>
    </w:p>
    <w:p w14:paraId="085F4C4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lang w:val="en-US"/>
        </w:rPr>
      </w:pPr>
      <w:r>
        <w:rPr>
          <w:rFonts w:hint="eastAsia" w:ascii="微软雅黑" w:hAnsi="微软雅黑" w:eastAsia="微软雅黑" w:cs="微软雅黑"/>
          <w:b/>
          <w:bCs/>
          <w:iCs/>
          <w:color w:val="000000"/>
          <w:kern w:val="2"/>
          <w:sz w:val="21"/>
          <w:szCs w:val="21"/>
          <w:lang w:val="en-US" w:eastAsia="zh-CN" w:bidi="th"/>
        </w:rPr>
        <w:t>图像：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显示采集库的一个图像</w:t>
      </w:r>
    </w:p>
    <w:p w14:paraId="6323A85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/>
          <w:iCs/>
          <w:color w:val="000000"/>
          <w:kern w:val="2"/>
          <w:sz w:val="21"/>
          <w:szCs w:val="21"/>
          <w:lang w:val="en-US" w:eastAsia="zh-CN" w:bidi="th"/>
        </w:rPr>
        <w:t>位置：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显示设备拍摄该车牌的具体位置</w:t>
      </w:r>
    </w:p>
    <w:p w14:paraId="6CD55F3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搜索关键字加按搜索时间范围修改后，点击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238125" cy="228600"/>
            <wp:effectExtent l="0" t="0" r="9525" b="0"/>
            <wp:docPr id="1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3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图标，可出现车牌识别的时间</w:t>
      </w:r>
    </w:p>
    <w:p w14:paraId="1C4819B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7325" cy="1019175"/>
            <wp:effectExtent l="0" t="0" r="9525" b="9525"/>
            <wp:docPr id="19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5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B79F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outlineLvl w:val="2"/>
        <w:rPr>
          <w:lang w:val="en-US"/>
        </w:rPr>
      </w:pPr>
      <w:bookmarkStart w:id="46" w:name="_Toc8007"/>
      <w:r>
        <w:rPr>
          <w:rFonts w:hint="eastAsia" w:ascii="微软雅黑" w:hAnsi="微软雅黑" w:eastAsia="微软雅黑" w:cs="微软雅黑"/>
          <w:b/>
          <w:bCs/>
          <w:iCs/>
          <w:color w:val="000000"/>
          <w:kern w:val="2"/>
          <w:sz w:val="21"/>
          <w:szCs w:val="21"/>
          <w:lang w:val="en-US" w:eastAsia="zh-CN" w:bidi="th"/>
        </w:rPr>
        <w:t>4.1.12 系统设置</w:t>
      </w:r>
      <w:bookmarkEnd w:id="46"/>
    </w:p>
    <w:p w14:paraId="5A78C05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outlineLvl w:val="3"/>
        <w:rPr>
          <w:rFonts w:hint="eastAsia" w:ascii="微软雅黑" w:hAnsi="微软雅黑" w:eastAsia="微软雅黑" w:cs="微软雅黑"/>
          <w:b/>
          <w:bCs/>
          <w:iCs/>
          <w:color w:val="000000"/>
          <w:szCs w:val="21"/>
          <w:lang w:val="en-US" w:bidi="th"/>
        </w:rPr>
      </w:pPr>
      <w:r>
        <w:rPr>
          <w:rFonts w:hint="eastAsia" w:ascii="微软雅黑" w:hAnsi="微软雅黑" w:eastAsia="微软雅黑" w:cs="微软雅黑"/>
          <w:b/>
          <w:bCs/>
          <w:iCs/>
          <w:color w:val="000000"/>
          <w:kern w:val="2"/>
          <w:sz w:val="21"/>
          <w:szCs w:val="21"/>
          <w:lang w:val="en-US" w:eastAsia="zh-CN" w:bidi="th"/>
        </w:rPr>
        <w:t>4.1.12.1 地图设置</w:t>
      </w:r>
    </w:p>
    <w:p w14:paraId="02B415E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</w:p>
    <w:p w14:paraId="6318A34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点击地图设置，进入地图选择界面，可根据用户所在地选择最适合的地图，支持高德地图，高德影像，天地图，谷歌地图，离线自定义地图。</w:t>
      </w:r>
    </w:p>
    <w:p w14:paraId="479932BC">
      <w:pPr>
        <w:pStyle w:val="4"/>
        <w:widowControl/>
        <w:rPr>
          <w:lang w:val="en-US"/>
        </w:rPr>
      </w:pPr>
      <w:r>
        <w:rPr>
          <w:lang w:val="en-US" w:bidi="ar"/>
        </w:rPr>
        <w:drawing>
          <wp:inline distT="0" distB="0" distL="114300" distR="114300">
            <wp:extent cx="5267325" cy="1990725"/>
            <wp:effectExtent l="0" t="0" r="9525" b="9525"/>
            <wp:docPr id="1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6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6A7A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/>
          <w:iCs/>
          <w:color w:val="000000"/>
          <w:kern w:val="2"/>
          <w:sz w:val="21"/>
          <w:szCs w:val="21"/>
          <w:lang w:val="en-US" w:eastAsia="zh-CN" w:bidi="th"/>
        </w:rPr>
        <w:t>默认显示级别：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默认的地图范围显示的大小</w:t>
      </w:r>
    </w:p>
    <w:p w14:paraId="158AABD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/>
          <w:iCs/>
          <w:color w:val="000000"/>
          <w:kern w:val="2"/>
          <w:sz w:val="21"/>
          <w:szCs w:val="21"/>
          <w:lang w:val="en-US" w:eastAsia="zh-CN" w:bidi="th"/>
        </w:rPr>
        <w:t>最小显示级别：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地图显示的最小级别</w:t>
      </w:r>
    </w:p>
    <w:p w14:paraId="1B96430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/>
          <w:iCs/>
          <w:color w:val="000000"/>
          <w:kern w:val="2"/>
          <w:sz w:val="21"/>
          <w:szCs w:val="21"/>
          <w:lang w:val="en-US" w:eastAsia="zh-CN" w:bidi="th"/>
        </w:rPr>
        <w:t>最大显示级别：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地图显示的最大级别</w:t>
      </w:r>
    </w:p>
    <w:p w14:paraId="5477B22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eastAsia" w:ascii="微软雅黑" w:hAnsi="微软雅黑" w:eastAsia="微软雅黑" w:cs="微软雅黑"/>
          <w:b/>
          <w:bCs/>
          <w:iCs/>
          <w:color w:val="000000"/>
          <w:kern w:val="2"/>
          <w:sz w:val="21"/>
          <w:szCs w:val="21"/>
          <w:lang w:val="en-US" w:eastAsia="zh-CN" w:bidi="th"/>
        </w:rPr>
        <w:t>默认坐标（经度）：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输入当前使用者的经度</w:t>
      </w:r>
    </w:p>
    <w:p w14:paraId="72D51C2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/>
          <w:iCs/>
          <w:color w:val="000000"/>
          <w:kern w:val="2"/>
          <w:sz w:val="21"/>
          <w:szCs w:val="21"/>
          <w:lang w:val="en-US" w:eastAsia="zh-CN" w:bidi="th"/>
        </w:rPr>
        <w:t>默认坐标（纬度）：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输入当前使用者的维度</w:t>
      </w:r>
    </w:p>
    <w:p w14:paraId="2F3CA4D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b/>
          <w:bCs/>
          <w:iCs/>
          <w:color w:val="000000"/>
          <w:szCs w:val="21"/>
          <w:lang w:val="en-US" w:bidi="th"/>
        </w:rPr>
      </w:pPr>
      <w:r>
        <w:rPr>
          <w:rFonts w:hint="eastAsia" w:ascii="微软雅黑" w:hAnsi="微软雅黑" w:eastAsia="微软雅黑" w:cs="微软雅黑"/>
          <w:b/>
          <w:bCs/>
          <w:iCs/>
          <w:color w:val="000000"/>
          <w:kern w:val="2"/>
          <w:sz w:val="21"/>
          <w:szCs w:val="21"/>
          <w:lang w:val="en-US" w:eastAsia="zh-CN" w:bidi="th"/>
        </w:rPr>
        <w:t>4.1.12.2 消息通知设置</w:t>
      </w:r>
    </w:p>
    <w:p w14:paraId="1062B12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 w:firstLineChars="20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76850" cy="1543050"/>
            <wp:effectExtent l="0" t="0" r="0" b="0"/>
            <wp:docPr id="2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7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94579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/>
          <w:iCs/>
          <w:color w:val="000000"/>
          <w:kern w:val="2"/>
          <w:sz w:val="21"/>
          <w:szCs w:val="21"/>
          <w:lang w:val="en-US" w:eastAsia="zh-CN" w:bidi="th"/>
        </w:rPr>
        <w:t>开启消息通知订阅：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可提示于当前调度台相关联的消息</w:t>
      </w:r>
    </w:p>
    <w:p w14:paraId="1EF7F6F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eastAsia" w:ascii="微软雅黑" w:hAnsi="微软雅黑" w:eastAsia="微软雅黑" w:cs="微软雅黑"/>
          <w:b/>
          <w:bCs/>
          <w:iCs/>
          <w:color w:val="000000"/>
          <w:kern w:val="2"/>
          <w:sz w:val="21"/>
          <w:szCs w:val="21"/>
          <w:lang w:val="en-US" w:eastAsia="zh-CN" w:bidi="th"/>
        </w:rPr>
        <w:t>消息订阅：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选择订阅的类型</w:t>
      </w:r>
    </w:p>
    <w:p w14:paraId="0C67A397">
      <w:pPr>
        <w:pStyle w:val="4"/>
        <w:widowControl/>
        <w:rPr>
          <w:rFonts w:hint="eastAsia" w:ascii="微软雅黑" w:hAnsi="微软雅黑" w:eastAsia="微软雅黑" w:cs="微软雅黑"/>
          <w:b/>
          <w:bCs/>
          <w:iCs/>
          <w:color w:val="000000"/>
          <w:spacing w:val="0"/>
          <w:sz w:val="21"/>
          <w:szCs w:val="21"/>
          <w:lang w:val="en-US"/>
        </w:rPr>
      </w:pPr>
      <w:bookmarkStart w:id="47" w:name="_Toc7556"/>
      <w:r>
        <w:rPr>
          <w:rFonts w:hint="eastAsia" w:ascii="微软雅黑" w:hAnsi="微软雅黑" w:eastAsia="微软雅黑" w:cs="微软雅黑"/>
          <w:b/>
          <w:bCs/>
          <w:iCs/>
          <w:color w:val="000000"/>
          <w:spacing w:val="0"/>
          <w:sz w:val="21"/>
          <w:szCs w:val="21"/>
          <w:lang w:val="en-US"/>
        </w:rPr>
        <w:t>4.</w:t>
      </w:r>
      <w:r>
        <w:rPr>
          <w:rFonts w:hint="eastAsia" w:ascii="微软雅黑" w:hAnsi="微软雅黑" w:eastAsia="微软雅黑" w:cs="微软雅黑"/>
          <w:b/>
          <w:bCs/>
          <w:iCs/>
          <w:color w:val="000000"/>
          <w:spacing w:val="0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/>
          <w:bCs/>
          <w:iCs/>
          <w:color w:val="000000"/>
          <w:spacing w:val="0"/>
          <w:sz w:val="21"/>
          <w:szCs w:val="21"/>
          <w:lang w:val="en-US"/>
        </w:rPr>
        <w:t>.1</w:t>
      </w:r>
      <w:r>
        <w:rPr>
          <w:rFonts w:hint="eastAsia" w:ascii="微软雅黑" w:hAnsi="微软雅黑" w:eastAsia="微软雅黑" w:cs="微软雅黑"/>
          <w:b/>
          <w:bCs/>
          <w:iCs/>
          <w:color w:val="000000"/>
          <w:spacing w:val="0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/>
          <w:bCs/>
          <w:iCs/>
          <w:color w:val="000000"/>
          <w:spacing w:val="0"/>
          <w:sz w:val="21"/>
          <w:szCs w:val="21"/>
          <w:lang w:eastAsia="zh-CN"/>
        </w:rPr>
        <w:t>其他</w:t>
      </w:r>
      <w:bookmarkEnd w:id="47"/>
    </w:p>
    <w:p w14:paraId="154D173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查看右上角，如下图</w:t>
      </w:r>
    </w:p>
    <w:p w14:paraId="1F0FD95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4048125" cy="381000"/>
            <wp:effectExtent l="0" t="0" r="9525" b="0"/>
            <wp:docPr id="2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9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7CFA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调度台账号：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显示当前登录PC调度台的账号</w:t>
      </w:r>
    </w:p>
    <w:p w14:paraId="75E29B06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退出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：退出当前账号</w:t>
      </w:r>
    </w:p>
    <w:p w14:paraId="309CE28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"/>
        </w:rPr>
        <w:t>版本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"/>
        </w:rPr>
        <w:t>：查看当前调度台版本</w:t>
      </w:r>
    </w:p>
    <w:p w14:paraId="4673B28E"/>
    <w:sectPr>
      <w:pgSz w:w="12240" w:h="15840"/>
      <w:pgMar w:top="1440" w:right="1800" w:bottom="1440" w:left="1800" w:header="720" w:footer="720" w:gutter="0"/>
      <w:paperSrc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@微软雅黑">
    <w:panose1 w:val="020B0503020204020204"/>
    <w:charset w:val="86"/>
    <w:family w:val="auto"/>
    <w:pitch w:val="variable"/>
    <w:sig w:usb0="80000287" w:usb1="2ACF3C50" w:usb2="00000016" w:usb3="00000000" w:csb0="0004001F" w:csb1="00000000"/>
  </w:font>
  <w:font w:name="Angsana New">
    <w:altName w:val="Arial Unicode MS"/>
    <w:panose1 w:val="02020603050405020304"/>
    <w:charset w:val="DE"/>
    <w:family w:val="auto"/>
    <w:pitch w:val="variable"/>
    <w:sig w:usb0="01000000" w:usb1="00000000" w:usb2="00000000" w:usb3="00000000" w:csb0="00010000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2000009F" w:csb1="DFD70000"/>
  </w:font>
  <w:font w:name="微软雅黑">
    <w:panose1 w:val="020B0503020204020204"/>
    <w:charset w:val="86"/>
    <w:family w:val="auto"/>
    <w:pitch w:val="variable"/>
    <w:sig w:usb0="80000287" w:usb1="2ACF3C50" w:usb2="00000016" w:usb3="00000000" w:csb0="0004001F" w:csb1="00000000"/>
  </w:font>
  <w:font w:name="@黑体">
    <w:panose1 w:val="02010609060101010101"/>
    <w:charset w:val="86"/>
    <w:family w:val="auto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auto"/>
    <w:pitch w:val="variable"/>
    <w:sig w:usb0="E4002EFF" w:usb1="C000E47F" w:usb2="00000009" w:usb3="00000000" w:csb0="200001FF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7038393"/>
    <w:multiLevelType w:val="multilevel"/>
    <w:tmpl w:val="E7038393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 w:cs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 w:cs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 w:cs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 w:cs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2B44DBE"/>
    <w:rsid w:val="43443F6B"/>
    <w:rsid w:val="4A0F76E1"/>
    <w:rsid w:val="559A3265"/>
    <w:rsid w:val="7BB65A75"/>
    <w:rsid w:val="7D644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widowControl w:val="0"/>
      <w:suppressLineNumbers w:val="0"/>
      <w:spacing w:before="0" w:beforeAutospacing="0" w:after="0" w:afterAutospacing="0" w:line="576" w:lineRule="auto"/>
      <w:ind w:left="0" w:right="0"/>
      <w:jc w:val="both"/>
      <w:outlineLvl w:val="0"/>
    </w:pPr>
    <w:rPr>
      <w:rFonts w:hint="default" w:ascii="Calibri" w:hAnsi="Calibri" w:eastAsia="宋体" w:cs="Times New Roman"/>
      <w:b/>
      <w:kern w:val="44"/>
      <w:sz w:val="44"/>
      <w:szCs w:val="24"/>
      <w:lang w:val="en-US" w:eastAsia="zh-CN" w:bidi="ar"/>
    </w:rPr>
  </w:style>
  <w:style w:type="paragraph" w:styleId="3">
    <w:name w:val="heading 2"/>
    <w:basedOn w:val="1"/>
    <w:next w:val="1"/>
    <w:link w:val="11"/>
    <w:semiHidden/>
    <w:unhideWhenUsed/>
    <w:qFormat/>
    <w:uiPriority w:val="0"/>
    <w:pPr>
      <w:keepNext/>
      <w:keepLines/>
      <w:widowControl w:val="0"/>
      <w:suppressLineNumbers w:val="0"/>
      <w:spacing w:before="0" w:beforeAutospacing="0" w:after="0" w:afterAutospacing="0" w:line="412" w:lineRule="auto"/>
      <w:ind w:left="0" w:right="0"/>
      <w:jc w:val="both"/>
      <w:outlineLvl w:val="1"/>
    </w:pPr>
    <w:rPr>
      <w:rFonts w:hint="default" w:ascii="Arial" w:hAnsi="Arial" w:eastAsia="黑体" w:cs="Times New Roman"/>
      <w:b/>
      <w:kern w:val="2"/>
      <w:sz w:val="32"/>
      <w:szCs w:val="24"/>
      <w:lang w:val="en-US" w:eastAsia="zh-CN" w:bidi="ar"/>
    </w:rPr>
  </w:style>
  <w:style w:type="paragraph" w:styleId="4">
    <w:name w:val="heading 3"/>
    <w:basedOn w:val="1"/>
    <w:next w:val="1"/>
    <w:link w:val="14"/>
    <w:semiHidden/>
    <w:unhideWhenUsed/>
    <w:qFormat/>
    <w:uiPriority w:val="0"/>
    <w:pPr>
      <w:keepNext/>
      <w:keepLines/>
      <w:widowControl w:val="0"/>
      <w:suppressLineNumbers w:val="0"/>
      <w:spacing w:before="20" w:beforeAutospacing="0" w:after="0" w:afterAutospacing="0"/>
      <w:ind w:left="0" w:right="0"/>
      <w:jc w:val="both"/>
      <w:outlineLvl w:val="2"/>
    </w:pPr>
    <w:rPr>
      <w:rFonts w:hint="default" w:ascii="Impact" w:hAnsi="Impact" w:eastAsia="宋体" w:cs="Angsana New"/>
      <w:bCs/>
      <w:color w:val="303030"/>
      <w:spacing w:val="14"/>
      <w:kern w:val="2"/>
      <w:sz w:val="24"/>
      <w:szCs w:val="24"/>
      <w:lang w:val="en-US" w:eastAsia="zh-CN" w:bidi="ar"/>
    </w:rPr>
  </w:style>
  <w:style w:type="paragraph" w:styleId="5">
    <w:name w:val="heading 4"/>
    <w:basedOn w:val="1"/>
    <w:next w:val="1"/>
    <w:link w:val="15"/>
    <w:semiHidden/>
    <w:unhideWhenUsed/>
    <w:qFormat/>
    <w:uiPriority w:val="0"/>
    <w:pPr>
      <w:keepNext/>
      <w:keepLines/>
      <w:widowControl w:val="0"/>
      <w:suppressLineNumbers w:val="0"/>
      <w:spacing w:before="200" w:beforeAutospacing="0" w:after="0" w:afterAutospacing="0"/>
      <w:ind w:left="0" w:right="0"/>
      <w:jc w:val="both"/>
      <w:outlineLvl w:val="3"/>
    </w:pPr>
    <w:rPr>
      <w:rFonts w:hint="default" w:ascii="Calibri" w:hAnsi="Calibri" w:eastAsia="宋体" w:cs="Angsana New"/>
      <w:b/>
      <w:bCs/>
      <w:iCs/>
      <w:color w:val="000000"/>
      <w:kern w:val="2"/>
      <w:sz w:val="21"/>
      <w:szCs w:val="24"/>
      <w:lang w:val="en-US" w:eastAsia="zh-CN" w:bidi="ar"/>
    </w:rPr>
  </w:style>
  <w:style w:type="paragraph" w:styleId="6">
    <w:name w:val="heading 5"/>
    <w:basedOn w:val="1"/>
    <w:next w:val="1"/>
    <w:link w:val="16"/>
    <w:semiHidden/>
    <w:unhideWhenUsed/>
    <w:qFormat/>
    <w:uiPriority w:val="0"/>
    <w:pPr>
      <w:keepNext/>
      <w:keepLines/>
      <w:widowControl w:val="0"/>
      <w:suppressLineNumbers w:val="0"/>
      <w:spacing w:before="280" w:beforeAutospacing="0" w:after="290" w:afterAutospacing="0" w:line="372" w:lineRule="auto"/>
      <w:ind w:left="0" w:right="0"/>
      <w:jc w:val="both"/>
      <w:outlineLvl w:val="4"/>
    </w:pPr>
    <w:rPr>
      <w:rFonts w:hint="default" w:ascii="Calibri" w:hAnsi="Calibri" w:eastAsia="宋体" w:cs="Times New Roman"/>
      <w:b/>
      <w:kern w:val="2"/>
      <w:sz w:val="28"/>
      <w:szCs w:val="24"/>
      <w:lang w:val="en-US" w:eastAsia="zh-CN" w:bidi="ar"/>
    </w:rPr>
  </w:style>
  <w:style w:type="paragraph" w:styleId="7">
    <w:name w:val="heading 6"/>
    <w:basedOn w:val="1"/>
    <w:next w:val="1"/>
    <w:link w:val="17"/>
    <w:semiHidden/>
    <w:unhideWhenUsed/>
    <w:qFormat/>
    <w:uiPriority w:val="0"/>
    <w:pPr>
      <w:keepNext/>
      <w:keepLines/>
      <w:widowControl w:val="0"/>
      <w:suppressLineNumbers w:val="0"/>
      <w:spacing w:before="240" w:beforeAutospacing="0" w:after="64" w:afterAutospacing="0" w:line="316" w:lineRule="auto"/>
      <w:ind w:left="0" w:right="0"/>
      <w:jc w:val="both"/>
      <w:outlineLvl w:val="5"/>
    </w:pPr>
    <w:rPr>
      <w:rFonts w:hint="default" w:ascii="Arial" w:hAnsi="Arial" w:eastAsia="黑体" w:cs="Times New Roman"/>
      <w:b/>
      <w:kern w:val="2"/>
      <w:sz w:val="24"/>
      <w:szCs w:val="24"/>
      <w:lang w:val="en-US" w:eastAsia="zh-CN" w:bidi="ar"/>
    </w:rPr>
  </w:style>
  <w:style w:type="character" w:default="1" w:styleId="10">
    <w:name w:val="Default Paragraph Font"/>
    <w:semiHidden/>
    <w:uiPriority w:val="0"/>
  </w:style>
  <w:style w:type="table" w:default="1" w:styleId="9">
    <w:name w:val="Normal Table"/>
    <w:semiHidden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footer"/>
    <w:basedOn w:val="1"/>
    <w:link w:val="12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11">
    <w:name w:val="标题 2 Char"/>
    <w:basedOn w:val="10"/>
    <w:link w:val="3"/>
    <w:uiPriority w:val="0"/>
    <w:rPr>
      <w:rFonts w:ascii="Arial" w:hAnsi="Arial" w:eastAsia="黑体" w:cs="Times New Roman"/>
      <w:b/>
      <w:kern w:val="2"/>
      <w:sz w:val="32"/>
      <w:szCs w:val="24"/>
    </w:rPr>
  </w:style>
  <w:style w:type="character" w:customStyle="1" w:styleId="12">
    <w:name w:val="页脚 Char"/>
    <w:basedOn w:val="10"/>
    <w:link w:val="8"/>
    <w:uiPriority w:val="0"/>
    <w:rPr>
      <w:rFonts w:hint="default" w:ascii="Calibri" w:hAnsi="Calibri" w:eastAsia="宋体" w:cs="Times New Roman"/>
      <w:kern w:val="2"/>
      <w:sz w:val="18"/>
      <w:szCs w:val="24"/>
    </w:rPr>
  </w:style>
  <w:style w:type="character" w:customStyle="1" w:styleId="13">
    <w:name w:val="标题 1 Char"/>
    <w:basedOn w:val="10"/>
    <w:link w:val="2"/>
    <w:uiPriority w:val="0"/>
    <w:rPr>
      <w:rFonts w:hint="default" w:ascii="Calibri" w:hAnsi="Calibri" w:eastAsia="宋体" w:cs="Times New Roman"/>
      <w:b/>
      <w:kern w:val="44"/>
      <w:sz w:val="44"/>
      <w:szCs w:val="24"/>
    </w:rPr>
  </w:style>
  <w:style w:type="character" w:customStyle="1" w:styleId="14">
    <w:name w:val="标题 3 Char"/>
    <w:basedOn w:val="10"/>
    <w:link w:val="4"/>
    <w:uiPriority w:val="0"/>
    <w:rPr>
      <w:rFonts w:hint="default" w:ascii="Impact" w:hAnsi="Impact" w:eastAsia="宋体" w:cs="Angsana New"/>
      <w:bCs/>
      <w:color w:val="303030"/>
      <w:spacing w:val="14"/>
      <w:kern w:val="2"/>
      <w:sz w:val="24"/>
      <w:szCs w:val="24"/>
      <w:lang w:bidi="th"/>
    </w:rPr>
  </w:style>
  <w:style w:type="character" w:customStyle="1" w:styleId="15">
    <w:name w:val="标题 4 Char"/>
    <w:basedOn w:val="10"/>
    <w:link w:val="5"/>
    <w:uiPriority w:val="0"/>
    <w:rPr>
      <w:rFonts w:hint="default" w:ascii="Calibri" w:hAnsi="Calibri" w:eastAsia="宋体" w:cs="Angsana New"/>
      <w:b/>
      <w:bCs/>
      <w:iCs/>
      <w:color w:val="000000"/>
      <w:kern w:val="2"/>
      <w:sz w:val="21"/>
      <w:szCs w:val="24"/>
      <w:lang w:bidi="th"/>
    </w:rPr>
  </w:style>
  <w:style w:type="character" w:customStyle="1" w:styleId="16">
    <w:name w:val="标题 5 Char"/>
    <w:basedOn w:val="10"/>
    <w:link w:val="6"/>
    <w:uiPriority w:val="0"/>
    <w:rPr>
      <w:rFonts w:hint="default" w:ascii="Calibri" w:hAnsi="Calibri" w:eastAsia="宋体" w:cs="Times New Roman"/>
      <w:b/>
      <w:kern w:val="2"/>
      <w:sz w:val="28"/>
      <w:szCs w:val="24"/>
    </w:rPr>
  </w:style>
  <w:style w:type="character" w:customStyle="1" w:styleId="17">
    <w:name w:val="标题 6 Char"/>
    <w:basedOn w:val="10"/>
    <w:link w:val="7"/>
    <w:uiPriority w:val="0"/>
    <w:rPr>
      <w:rFonts w:hint="default" w:ascii="Arial" w:hAnsi="Arial" w:eastAsia="黑体" w:cs="Times New Roman"/>
      <w:b/>
      <w:kern w:val="2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GIF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GIF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0" Type="http://schemas.openxmlformats.org/officeDocument/2006/relationships/fontTable" Target="fontTable.xml"/><Relationship Id="rId11" Type="http://schemas.openxmlformats.org/officeDocument/2006/relationships/image" Target="media/image8.png"/><Relationship Id="rId109" Type="http://schemas.openxmlformats.org/officeDocument/2006/relationships/numbering" Target="numbering.xml"/><Relationship Id="rId108" Type="http://schemas.openxmlformats.org/officeDocument/2006/relationships/customXml" Target="../customXml/item1.xml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42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2025-04-16T06:44:20Z</dcterms:created>
  <dc:creator>Administrator</dc:creator>
  <cp:lastModifiedBy>wizard</cp:lastModifiedBy>
  <dcterms:modified xsi:type="dcterms:W3CDTF">2025-04-16T07:03:38Z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eyJoZGlkIjoiOGI3ZjFjMzUwZTdkMzNhMThmYWQ5Mzg5ODJmZDdmZWYiLCJ1c2VySWQiOiIzMzg1NDI5MTgifQ==</vt:lpwstr>
  </property>
  <property fmtid="{D5CDD505-2E9C-101B-9397-08002B2CF9AE}" pid="4" name="ICV">
    <vt:lpwstr>FA08D1FBC37A435D86A8564053C993E1_12</vt:lpwstr>
  </property>
</Properties>
</file>